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E46" w:rsidRPr="0097004D" w:rsidRDefault="000F2E46" w:rsidP="000F2E46">
      <w:pPr>
        <w:spacing w:before="55" w:line="268" w:lineRule="exact"/>
        <w:ind w:firstLine="6"/>
        <w:jc w:val="both"/>
        <w:rPr>
          <w:rFonts w:ascii="Arial Narrow" w:hAnsi="Arial Narrow"/>
          <w:b/>
          <w:sz w:val="24"/>
          <w:szCs w:val="24"/>
          <w:lang w:val="it-IT"/>
        </w:rPr>
      </w:pPr>
    </w:p>
    <w:p w:rsidR="00D36516" w:rsidRPr="0097004D" w:rsidRDefault="00D36516" w:rsidP="000F2E46">
      <w:pPr>
        <w:spacing w:before="55" w:line="268" w:lineRule="exact"/>
        <w:ind w:firstLine="6"/>
        <w:jc w:val="both"/>
        <w:rPr>
          <w:rFonts w:ascii="Arial Narrow" w:eastAsia="Arial" w:hAnsi="Arial Narrow" w:cs="Arial"/>
          <w:b/>
          <w:sz w:val="24"/>
          <w:szCs w:val="24"/>
          <w:lang w:val="it-IT"/>
        </w:rPr>
      </w:pPr>
      <w:r w:rsidRPr="0097004D">
        <w:rPr>
          <w:rFonts w:ascii="Arial Narrow" w:hAnsi="Arial Narrow"/>
          <w:b/>
          <w:sz w:val="24"/>
          <w:szCs w:val="24"/>
          <w:lang w:val="it-IT"/>
        </w:rPr>
        <w:t>REGOLAMENTO</w:t>
      </w:r>
      <w:r w:rsidRPr="0097004D">
        <w:rPr>
          <w:rFonts w:ascii="Arial Narrow" w:hAnsi="Arial Narrow"/>
          <w:b/>
          <w:spacing w:val="30"/>
          <w:sz w:val="24"/>
          <w:szCs w:val="24"/>
          <w:lang w:val="it-IT"/>
        </w:rPr>
        <w:t xml:space="preserve"> </w:t>
      </w:r>
      <w:r w:rsidRPr="0097004D">
        <w:rPr>
          <w:rFonts w:ascii="Arial Narrow" w:hAnsi="Arial Narrow"/>
          <w:b/>
          <w:sz w:val="24"/>
          <w:szCs w:val="24"/>
          <w:lang w:val="it-IT"/>
        </w:rPr>
        <w:t>PER</w:t>
      </w:r>
      <w:r w:rsidRPr="0097004D">
        <w:rPr>
          <w:rFonts w:ascii="Arial Narrow" w:hAnsi="Arial Narrow"/>
          <w:b/>
          <w:spacing w:val="10"/>
          <w:sz w:val="24"/>
          <w:szCs w:val="24"/>
          <w:lang w:val="it-IT"/>
        </w:rPr>
        <w:t xml:space="preserve"> </w:t>
      </w:r>
      <w:r w:rsidRPr="0097004D">
        <w:rPr>
          <w:rFonts w:ascii="Arial Narrow" w:hAnsi="Arial Narrow"/>
          <w:b/>
          <w:sz w:val="24"/>
          <w:szCs w:val="24"/>
          <w:lang w:val="it-IT"/>
        </w:rPr>
        <w:t>L'ASSEGNAZIONE</w:t>
      </w:r>
      <w:r w:rsidRPr="0097004D">
        <w:rPr>
          <w:rFonts w:ascii="Arial Narrow" w:hAnsi="Arial Narrow"/>
          <w:b/>
          <w:spacing w:val="16"/>
          <w:sz w:val="24"/>
          <w:szCs w:val="24"/>
          <w:lang w:val="it-IT"/>
        </w:rPr>
        <w:t xml:space="preserve"> </w:t>
      </w:r>
      <w:r w:rsidRPr="0097004D">
        <w:rPr>
          <w:rFonts w:ascii="Arial Narrow" w:hAnsi="Arial Narrow"/>
          <w:b/>
          <w:sz w:val="24"/>
          <w:szCs w:val="24"/>
          <w:lang w:val="it-IT"/>
        </w:rPr>
        <w:t>DEGLI</w:t>
      </w:r>
      <w:r w:rsidRPr="0097004D">
        <w:rPr>
          <w:rFonts w:ascii="Arial Narrow" w:hAnsi="Arial Narrow"/>
          <w:b/>
          <w:spacing w:val="-3"/>
          <w:sz w:val="24"/>
          <w:szCs w:val="24"/>
          <w:lang w:val="it-IT"/>
        </w:rPr>
        <w:t xml:space="preserve"> </w:t>
      </w:r>
      <w:r w:rsidRPr="0097004D">
        <w:rPr>
          <w:rFonts w:ascii="Arial Narrow" w:hAnsi="Arial Narrow"/>
          <w:b/>
          <w:sz w:val="24"/>
          <w:szCs w:val="24"/>
          <w:lang w:val="it-IT"/>
        </w:rPr>
        <w:t>ALLOGGI</w:t>
      </w:r>
      <w:r w:rsidRPr="0097004D">
        <w:rPr>
          <w:rFonts w:ascii="Arial Narrow" w:hAnsi="Arial Narrow"/>
          <w:b/>
          <w:spacing w:val="21"/>
          <w:sz w:val="24"/>
          <w:szCs w:val="24"/>
          <w:lang w:val="it-IT"/>
        </w:rPr>
        <w:t xml:space="preserve"> </w:t>
      </w:r>
      <w:r w:rsidRPr="0097004D">
        <w:rPr>
          <w:rFonts w:ascii="Arial Narrow" w:hAnsi="Arial Narrow"/>
          <w:b/>
          <w:sz w:val="24"/>
          <w:szCs w:val="24"/>
          <w:lang w:val="it-IT"/>
        </w:rPr>
        <w:t>DEL</w:t>
      </w:r>
      <w:r w:rsidRPr="0097004D">
        <w:rPr>
          <w:rFonts w:ascii="Arial Narrow" w:hAnsi="Arial Narrow"/>
          <w:b/>
          <w:spacing w:val="6"/>
          <w:sz w:val="24"/>
          <w:szCs w:val="24"/>
          <w:lang w:val="it-IT"/>
        </w:rPr>
        <w:t xml:space="preserve"> </w:t>
      </w:r>
      <w:r w:rsidRPr="0097004D">
        <w:rPr>
          <w:rFonts w:ascii="Arial Narrow" w:hAnsi="Arial Narrow"/>
          <w:b/>
          <w:sz w:val="24"/>
          <w:szCs w:val="24"/>
          <w:lang w:val="it-IT"/>
        </w:rPr>
        <w:t>CENTRO</w:t>
      </w:r>
      <w:r w:rsidRPr="0097004D">
        <w:rPr>
          <w:rFonts w:ascii="Arial Narrow" w:hAnsi="Arial Narrow"/>
          <w:b/>
          <w:spacing w:val="22"/>
          <w:sz w:val="24"/>
          <w:szCs w:val="24"/>
          <w:lang w:val="it-IT"/>
        </w:rPr>
        <w:t xml:space="preserve"> </w:t>
      </w:r>
      <w:r w:rsidRPr="0097004D">
        <w:rPr>
          <w:rFonts w:ascii="Arial Narrow" w:hAnsi="Arial Narrow"/>
          <w:b/>
          <w:spacing w:val="-2"/>
          <w:sz w:val="24"/>
          <w:szCs w:val="24"/>
          <w:lang w:val="it-IT"/>
        </w:rPr>
        <w:t>SOCI</w:t>
      </w:r>
      <w:r w:rsidRPr="0097004D">
        <w:rPr>
          <w:rFonts w:ascii="Arial Narrow" w:hAnsi="Arial Narrow"/>
          <w:b/>
          <w:spacing w:val="-1"/>
          <w:sz w:val="24"/>
          <w:szCs w:val="24"/>
          <w:lang w:val="it-IT"/>
        </w:rPr>
        <w:t>ALE</w:t>
      </w:r>
      <w:r w:rsidRPr="0097004D">
        <w:rPr>
          <w:rFonts w:ascii="Arial Narrow" w:hAnsi="Arial Narrow"/>
          <w:b/>
          <w:spacing w:val="24"/>
          <w:w w:val="99"/>
          <w:sz w:val="24"/>
          <w:szCs w:val="24"/>
          <w:lang w:val="it-IT"/>
        </w:rPr>
        <w:t xml:space="preserve"> </w:t>
      </w:r>
      <w:r w:rsidRPr="0097004D">
        <w:rPr>
          <w:rFonts w:ascii="Arial Narrow" w:hAnsi="Arial Narrow"/>
          <w:b/>
          <w:sz w:val="24"/>
          <w:szCs w:val="24"/>
          <w:lang w:val="it-IT"/>
        </w:rPr>
        <w:t>S. APOLLINARE</w:t>
      </w:r>
    </w:p>
    <w:p w:rsidR="00275161" w:rsidRPr="0097004D" w:rsidRDefault="000F2E46" w:rsidP="00D36516">
      <w:pPr>
        <w:jc w:val="both"/>
        <w:rPr>
          <w:rFonts w:ascii="Arial Narrow" w:hAnsi="Arial Narrow"/>
          <w:sz w:val="24"/>
          <w:szCs w:val="24"/>
          <w:lang w:val="it-IT"/>
        </w:rPr>
      </w:pPr>
      <w:r w:rsidRPr="0097004D">
        <w:rPr>
          <w:rFonts w:ascii="Arial Narrow" w:hAnsi="Arial Narrow"/>
          <w:sz w:val="24"/>
          <w:szCs w:val="24"/>
          <w:lang w:val="it-IT"/>
        </w:rPr>
        <w:t>(Aggiornato al mese di Aprile 2017</w:t>
      </w:r>
      <w:r w:rsidR="00C83185" w:rsidRPr="0097004D">
        <w:rPr>
          <w:rFonts w:ascii="Arial Narrow" w:hAnsi="Arial Narrow"/>
          <w:sz w:val="24"/>
          <w:szCs w:val="24"/>
          <w:lang w:val="it-IT"/>
        </w:rPr>
        <w:t>e a</w:t>
      </w:r>
      <w:r w:rsidR="007D4D4C">
        <w:rPr>
          <w:rFonts w:ascii="Arial Narrow" w:hAnsi="Arial Narrow"/>
          <w:sz w:val="24"/>
          <w:szCs w:val="24"/>
          <w:lang w:val="it-IT"/>
        </w:rPr>
        <w:t>pprovato con Deliberazione CC n. 22 del 27 aprile 2017</w:t>
      </w:r>
      <w:bookmarkStart w:id="0" w:name="_GoBack"/>
      <w:bookmarkEnd w:id="0"/>
      <w:r w:rsidR="00C83185" w:rsidRPr="0097004D">
        <w:rPr>
          <w:rFonts w:ascii="Arial Narrow" w:hAnsi="Arial Narrow"/>
          <w:sz w:val="24"/>
          <w:szCs w:val="24"/>
          <w:lang w:val="it-IT"/>
        </w:rPr>
        <w:t>.</w:t>
      </w:r>
      <w:r w:rsidRPr="0097004D">
        <w:rPr>
          <w:rFonts w:ascii="Arial Narrow" w:hAnsi="Arial Narrow"/>
          <w:sz w:val="24"/>
          <w:szCs w:val="24"/>
          <w:lang w:val="it-IT"/>
        </w:rPr>
        <w:t>)</w:t>
      </w:r>
    </w:p>
    <w:p w:rsidR="000F2E46" w:rsidRPr="0097004D" w:rsidRDefault="000F2E46" w:rsidP="00D36516">
      <w:pPr>
        <w:jc w:val="both"/>
        <w:rPr>
          <w:rFonts w:ascii="Arial Narrow" w:hAnsi="Arial Narrow"/>
          <w:sz w:val="24"/>
          <w:szCs w:val="24"/>
          <w:lang w:val="it-IT"/>
        </w:rPr>
      </w:pPr>
    </w:p>
    <w:p w:rsidR="00C85D64" w:rsidRPr="0097004D" w:rsidRDefault="00C85D64" w:rsidP="000F2E46">
      <w:pPr>
        <w:pStyle w:val="Corpotesto"/>
        <w:spacing w:line="242" w:lineRule="auto"/>
        <w:ind w:left="0" w:hanging="7"/>
        <w:jc w:val="both"/>
        <w:rPr>
          <w:rFonts w:ascii="Arial Narrow" w:hAnsi="Arial Narrow"/>
          <w:b/>
          <w:spacing w:val="-46"/>
          <w:w w:val="105"/>
          <w:sz w:val="22"/>
          <w:szCs w:val="22"/>
          <w:lang w:val="it-IT"/>
        </w:rPr>
      </w:pPr>
      <w:r w:rsidRPr="0097004D">
        <w:rPr>
          <w:rFonts w:ascii="Arial Narrow" w:hAnsi="Arial Narrow"/>
          <w:b/>
          <w:w w:val="105"/>
          <w:sz w:val="22"/>
          <w:szCs w:val="22"/>
          <w:lang w:val="it-IT"/>
        </w:rPr>
        <w:t>Art.</w:t>
      </w:r>
      <w:r w:rsidRPr="0097004D">
        <w:rPr>
          <w:rFonts w:ascii="Arial Narrow" w:hAnsi="Arial Narrow"/>
          <w:b/>
          <w:spacing w:val="4"/>
          <w:w w:val="105"/>
          <w:sz w:val="22"/>
          <w:szCs w:val="22"/>
          <w:lang w:val="it-IT"/>
        </w:rPr>
        <w:t xml:space="preserve"> </w:t>
      </w:r>
      <w:r w:rsidRPr="0097004D">
        <w:rPr>
          <w:rFonts w:ascii="Arial Narrow" w:hAnsi="Arial Narrow"/>
          <w:b/>
          <w:w w:val="105"/>
          <w:sz w:val="22"/>
          <w:szCs w:val="22"/>
          <w:lang w:val="it-IT"/>
        </w:rPr>
        <w:t>1 – Destinatari degli alloggi</w:t>
      </w:r>
    </w:p>
    <w:p w:rsidR="00C85D64" w:rsidRPr="0097004D" w:rsidRDefault="00C85D64" w:rsidP="000F2E46">
      <w:pPr>
        <w:pStyle w:val="Corpotesto"/>
        <w:spacing w:line="242" w:lineRule="auto"/>
        <w:ind w:left="0" w:hanging="7"/>
        <w:jc w:val="both"/>
        <w:rPr>
          <w:rFonts w:ascii="Arial Narrow" w:hAnsi="Arial Narrow"/>
          <w:sz w:val="22"/>
          <w:szCs w:val="22"/>
          <w:lang w:val="it-IT"/>
        </w:rPr>
      </w:pPr>
      <w:r w:rsidRPr="0097004D">
        <w:rPr>
          <w:rFonts w:ascii="Arial Narrow" w:hAnsi="Arial Narrow"/>
          <w:w w:val="105"/>
          <w:sz w:val="22"/>
          <w:szCs w:val="22"/>
          <w:lang w:val="it-IT"/>
        </w:rPr>
        <w:t>Gli alloggi possono essere assegnati a</w:t>
      </w:r>
      <w:r w:rsidRPr="0097004D">
        <w:rPr>
          <w:rFonts w:ascii="Arial Narrow" w:hAnsi="Arial Narrow"/>
          <w:spacing w:val="6"/>
          <w:w w:val="105"/>
          <w:sz w:val="22"/>
          <w:szCs w:val="22"/>
          <w:lang w:val="it-IT"/>
        </w:rPr>
        <w:t xml:space="preserve"> </w:t>
      </w:r>
      <w:r w:rsidRPr="0097004D">
        <w:rPr>
          <w:rFonts w:ascii="Arial Narrow" w:hAnsi="Arial Narrow"/>
          <w:w w:val="105"/>
          <w:sz w:val="22"/>
          <w:szCs w:val="22"/>
          <w:lang w:val="it-IT"/>
        </w:rPr>
        <w:t>persone</w:t>
      </w:r>
      <w:r w:rsidRPr="0097004D">
        <w:rPr>
          <w:rFonts w:ascii="Arial Narrow" w:hAnsi="Arial Narrow"/>
          <w:spacing w:val="26"/>
          <w:w w:val="105"/>
          <w:sz w:val="22"/>
          <w:szCs w:val="22"/>
          <w:lang w:val="it-IT"/>
        </w:rPr>
        <w:t xml:space="preserve"> </w:t>
      </w:r>
      <w:r w:rsidRPr="0097004D">
        <w:rPr>
          <w:rFonts w:ascii="Arial Narrow" w:hAnsi="Arial Narrow"/>
          <w:w w:val="105"/>
          <w:sz w:val="22"/>
          <w:szCs w:val="22"/>
          <w:lang w:val="it-IT"/>
        </w:rPr>
        <w:t>che</w:t>
      </w:r>
      <w:r w:rsidRPr="0097004D">
        <w:rPr>
          <w:rFonts w:ascii="Arial Narrow" w:hAnsi="Arial Narrow"/>
          <w:spacing w:val="28"/>
          <w:w w:val="105"/>
          <w:sz w:val="22"/>
          <w:szCs w:val="22"/>
          <w:lang w:val="it-IT"/>
        </w:rPr>
        <w:t xml:space="preserve"> </w:t>
      </w:r>
      <w:r w:rsidRPr="0097004D">
        <w:rPr>
          <w:rFonts w:ascii="Arial Narrow" w:hAnsi="Arial Narrow"/>
          <w:w w:val="105"/>
          <w:sz w:val="22"/>
          <w:szCs w:val="22"/>
          <w:lang w:val="it-IT"/>
        </w:rPr>
        <w:t>abbiano</w:t>
      </w:r>
      <w:r w:rsidRPr="0097004D">
        <w:rPr>
          <w:rFonts w:ascii="Arial Narrow" w:hAnsi="Arial Narrow"/>
          <w:spacing w:val="25"/>
          <w:w w:val="105"/>
          <w:sz w:val="22"/>
          <w:szCs w:val="22"/>
          <w:lang w:val="it-IT"/>
        </w:rPr>
        <w:t xml:space="preserve"> </w:t>
      </w:r>
      <w:r w:rsidRPr="0097004D">
        <w:rPr>
          <w:rFonts w:ascii="Arial Narrow" w:hAnsi="Arial Narrow"/>
          <w:spacing w:val="1"/>
          <w:w w:val="105"/>
          <w:sz w:val="22"/>
          <w:szCs w:val="22"/>
          <w:lang w:val="it-IT"/>
        </w:rPr>
        <w:t>compiuto</w:t>
      </w:r>
      <w:r w:rsidRPr="0097004D">
        <w:rPr>
          <w:rFonts w:ascii="Arial Narrow" w:hAnsi="Arial Narrow"/>
          <w:spacing w:val="21"/>
          <w:w w:val="105"/>
          <w:sz w:val="22"/>
          <w:szCs w:val="22"/>
          <w:lang w:val="it-IT"/>
        </w:rPr>
        <w:t xml:space="preserve"> </w:t>
      </w:r>
      <w:r w:rsidRPr="0097004D">
        <w:rPr>
          <w:rFonts w:ascii="Arial Narrow" w:hAnsi="Arial Narrow"/>
          <w:w w:val="140"/>
          <w:sz w:val="22"/>
          <w:szCs w:val="22"/>
          <w:lang w:val="it-IT"/>
        </w:rPr>
        <w:t>i</w:t>
      </w:r>
      <w:r w:rsidRPr="0097004D">
        <w:rPr>
          <w:rFonts w:ascii="Arial Narrow" w:hAnsi="Arial Narrow"/>
          <w:spacing w:val="-30"/>
          <w:w w:val="140"/>
          <w:sz w:val="22"/>
          <w:szCs w:val="22"/>
          <w:lang w:val="it-IT"/>
        </w:rPr>
        <w:t xml:space="preserve"> </w:t>
      </w:r>
      <w:r w:rsidRPr="0097004D">
        <w:rPr>
          <w:rFonts w:ascii="Arial Narrow" w:hAnsi="Arial Narrow"/>
          <w:w w:val="105"/>
          <w:sz w:val="22"/>
          <w:szCs w:val="22"/>
          <w:lang w:val="it-IT"/>
        </w:rPr>
        <w:t>70</w:t>
      </w:r>
      <w:r w:rsidRPr="0097004D">
        <w:rPr>
          <w:rFonts w:ascii="Arial Narrow" w:hAnsi="Arial Narrow"/>
          <w:spacing w:val="14"/>
          <w:w w:val="105"/>
          <w:sz w:val="22"/>
          <w:szCs w:val="22"/>
          <w:lang w:val="it-IT"/>
        </w:rPr>
        <w:t xml:space="preserve"> </w:t>
      </w:r>
      <w:r w:rsidRPr="0097004D">
        <w:rPr>
          <w:rFonts w:ascii="Arial Narrow" w:hAnsi="Arial Narrow"/>
          <w:w w:val="105"/>
          <w:sz w:val="22"/>
          <w:szCs w:val="22"/>
          <w:lang w:val="it-IT"/>
        </w:rPr>
        <w:t>anni</w:t>
      </w:r>
      <w:r w:rsidRPr="0097004D">
        <w:rPr>
          <w:rFonts w:ascii="Arial Narrow" w:hAnsi="Arial Narrow"/>
          <w:spacing w:val="23"/>
          <w:w w:val="105"/>
          <w:sz w:val="22"/>
          <w:szCs w:val="22"/>
          <w:lang w:val="it-IT"/>
        </w:rPr>
        <w:t xml:space="preserve"> </w:t>
      </w:r>
      <w:r w:rsidRPr="0097004D">
        <w:rPr>
          <w:rFonts w:ascii="Arial Narrow" w:hAnsi="Arial Narrow"/>
          <w:w w:val="105"/>
          <w:sz w:val="22"/>
          <w:szCs w:val="22"/>
          <w:lang w:val="it-IT"/>
        </w:rPr>
        <w:t>di</w:t>
      </w:r>
      <w:r w:rsidRPr="0097004D">
        <w:rPr>
          <w:rFonts w:ascii="Arial Narrow" w:hAnsi="Arial Narrow"/>
          <w:spacing w:val="16"/>
          <w:w w:val="105"/>
          <w:sz w:val="22"/>
          <w:szCs w:val="22"/>
          <w:lang w:val="it-IT"/>
        </w:rPr>
        <w:t xml:space="preserve"> </w:t>
      </w:r>
      <w:r w:rsidRPr="0097004D">
        <w:rPr>
          <w:rFonts w:ascii="Arial Narrow" w:hAnsi="Arial Narrow"/>
          <w:w w:val="105"/>
          <w:sz w:val="22"/>
          <w:szCs w:val="22"/>
          <w:lang w:val="it-IT"/>
        </w:rPr>
        <w:t>età</w:t>
      </w:r>
      <w:r w:rsidRPr="0097004D">
        <w:rPr>
          <w:rFonts w:ascii="Arial Narrow" w:hAnsi="Arial Narrow"/>
          <w:spacing w:val="25"/>
          <w:w w:val="105"/>
          <w:sz w:val="22"/>
          <w:szCs w:val="22"/>
          <w:lang w:val="it-IT"/>
        </w:rPr>
        <w:t xml:space="preserve"> </w:t>
      </w:r>
      <w:r w:rsidRPr="0097004D">
        <w:rPr>
          <w:rFonts w:ascii="Arial Narrow" w:hAnsi="Arial Narrow"/>
          <w:w w:val="105"/>
          <w:sz w:val="22"/>
          <w:szCs w:val="22"/>
          <w:lang w:val="it-IT"/>
        </w:rPr>
        <w:t>oppure</w:t>
      </w:r>
      <w:r w:rsidRPr="0097004D">
        <w:rPr>
          <w:rFonts w:ascii="Arial Narrow" w:hAnsi="Arial Narrow"/>
          <w:spacing w:val="19"/>
          <w:w w:val="105"/>
          <w:sz w:val="22"/>
          <w:szCs w:val="22"/>
          <w:lang w:val="it-IT"/>
        </w:rPr>
        <w:t xml:space="preserve"> che </w:t>
      </w:r>
      <w:r w:rsidRPr="0097004D">
        <w:rPr>
          <w:rFonts w:ascii="Arial Narrow" w:hAnsi="Arial Narrow"/>
          <w:w w:val="105"/>
          <w:sz w:val="22"/>
          <w:szCs w:val="22"/>
          <w:lang w:val="it-IT"/>
        </w:rPr>
        <w:t>siano</w:t>
      </w:r>
      <w:r w:rsidRPr="0097004D">
        <w:rPr>
          <w:rFonts w:ascii="Arial Narrow" w:hAnsi="Arial Narrow"/>
          <w:spacing w:val="23"/>
          <w:w w:val="101"/>
          <w:sz w:val="22"/>
          <w:szCs w:val="22"/>
          <w:lang w:val="it-IT"/>
        </w:rPr>
        <w:t xml:space="preserve"> </w:t>
      </w:r>
      <w:r w:rsidRPr="0097004D">
        <w:rPr>
          <w:rFonts w:ascii="Arial Narrow" w:hAnsi="Arial Narrow"/>
          <w:w w:val="105"/>
          <w:sz w:val="22"/>
          <w:szCs w:val="22"/>
          <w:lang w:val="it-IT"/>
        </w:rPr>
        <w:t>in stato di disabilità</w:t>
      </w:r>
      <w:r w:rsidRPr="0097004D">
        <w:rPr>
          <w:rFonts w:ascii="Arial Narrow" w:hAnsi="Arial Narrow"/>
          <w:spacing w:val="18"/>
          <w:w w:val="105"/>
          <w:sz w:val="22"/>
          <w:szCs w:val="22"/>
          <w:lang w:val="it-IT"/>
        </w:rPr>
        <w:t xml:space="preserve"> </w:t>
      </w:r>
      <w:r w:rsidRPr="0097004D">
        <w:rPr>
          <w:rFonts w:ascii="Arial Narrow" w:hAnsi="Arial Narrow"/>
          <w:w w:val="105"/>
          <w:sz w:val="22"/>
          <w:szCs w:val="22"/>
          <w:lang w:val="it-IT"/>
        </w:rPr>
        <w:t>con</w:t>
      </w:r>
      <w:r w:rsidRPr="0097004D">
        <w:rPr>
          <w:rFonts w:ascii="Arial Narrow" w:hAnsi="Arial Narrow"/>
          <w:spacing w:val="15"/>
          <w:w w:val="105"/>
          <w:sz w:val="22"/>
          <w:szCs w:val="22"/>
          <w:lang w:val="it-IT"/>
        </w:rPr>
        <w:t xml:space="preserve"> </w:t>
      </w:r>
      <w:r w:rsidRPr="0097004D">
        <w:rPr>
          <w:rFonts w:ascii="Arial Narrow" w:hAnsi="Arial Narrow"/>
          <w:spacing w:val="-4"/>
          <w:w w:val="105"/>
          <w:sz w:val="22"/>
          <w:szCs w:val="22"/>
          <w:lang w:val="it-IT"/>
        </w:rPr>
        <w:t>inval</w:t>
      </w:r>
      <w:r w:rsidRPr="0097004D">
        <w:rPr>
          <w:rFonts w:ascii="Arial Narrow" w:hAnsi="Arial Narrow"/>
          <w:spacing w:val="-3"/>
          <w:w w:val="105"/>
          <w:sz w:val="22"/>
          <w:szCs w:val="22"/>
          <w:lang w:val="it-IT"/>
        </w:rPr>
        <w:t>idi</w:t>
      </w:r>
      <w:r w:rsidRPr="0097004D">
        <w:rPr>
          <w:rFonts w:ascii="Arial Narrow" w:hAnsi="Arial Narrow"/>
          <w:spacing w:val="-4"/>
          <w:w w:val="105"/>
          <w:sz w:val="22"/>
          <w:szCs w:val="22"/>
          <w:lang w:val="it-IT"/>
        </w:rPr>
        <w:t>tà</w:t>
      </w:r>
      <w:r w:rsidRPr="0097004D">
        <w:rPr>
          <w:rFonts w:ascii="Arial Narrow" w:hAnsi="Arial Narrow"/>
          <w:spacing w:val="16"/>
          <w:w w:val="105"/>
          <w:sz w:val="22"/>
          <w:szCs w:val="22"/>
          <w:lang w:val="it-IT"/>
        </w:rPr>
        <w:t xml:space="preserve"> </w:t>
      </w:r>
      <w:r w:rsidRPr="0097004D">
        <w:rPr>
          <w:rFonts w:ascii="Arial Narrow" w:hAnsi="Arial Narrow"/>
          <w:spacing w:val="13"/>
          <w:w w:val="105"/>
          <w:sz w:val="22"/>
          <w:szCs w:val="22"/>
          <w:lang w:val="it-IT"/>
        </w:rPr>
        <w:t xml:space="preserve">pari o </w:t>
      </w:r>
      <w:r w:rsidRPr="0097004D">
        <w:rPr>
          <w:rFonts w:ascii="Arial Narrow" w:hAnsi="Arial Narrow"/>
          <w:w w:val="105"/>
          <w:sz w:val="22"/>
          <w:szCs w:val="22"/>
          <w:lang w:val="it-IT"/>
        </w:rPr>
        <w:t>superiore</w:t>
      </w:r>
      <w:r w:rsidRPr="0097004D">
        <w:rPr>
          <w:rFonts w:ascii="Arial Narrow" w:hAnsi="Arial Narrow"/>
          <w:spacing w:val="28"/>
          <w:w w:val="105"/>
          <w:sz w:val="22"/>
          <w:szCs w:val="22"/>
          <w:lang w:val="it-IT"/>
        </w:rPr>
        <w:t xml:space="preserve"> </w:t>
      </w:r>
      <w:r w:rsidRPr="0097004D">
        <w:rPr>
          <w:rFonts w:ascii="Arial Narrow" w:hAnsi="Arial Narrow"/>
          <w:w w:val="105"/>
          <w:sz w:val="22"/>
          <w:szCs w:val="22"/>
          <w:lang w:val="it-IT"/>
        </w:rPr>
        <w:t>al</w:t>
      </w:r>
      <w:r w:rsidRPr="0097004D">
        <w:rPr>
          <w:rFonts w:ascii="Arial Narrow" w:hAnsi="Arial Narrow"/>
          <w:spacing w:val="21"/>
          <w:w w:val="106"/>
          <w:sz w:val="22"/>
          <w:szCs w:val="22"/>
          <w:lang w:val="it-IT"/>
        </w:rPr>
        <w:t xml:space="preserve"> </w:t>
      </w:r>
      <w:r w:rsidRPr="0097004D">
        <w:rPr>
          <w:rFonts w:ascii="Arial Narrow" w:hAnsi="Arial Narrow"/>
          <w:w w:val="105"/>
          <w:sz w:val="22"/>
          <w:szCs w:val="22"/>
          <w:lang w:val="it-IT"/>
        </w:rPr>
        <w:t>60%, accertata</w:t>
      </w:r>
      <w:r w:rsidRPr="0097004D">
        <w:rPr>
          <w:rFonts w:ascii="Arial Narrow" w:hAnsi="Arial Narrow"/>
          <w:spacing w:val="21"/>
          <w:w w:val="105"/>
          <w:sz w:val="22"/>
          <w:szCs w:val="22"/>
          <w:lang w:val="it-IT"/>
        </w:rPr>
        <w:t xml:space="preserve"> </w:t>
      </w:r>
      <w:r w:rsidRPr="0097004D">
        <w:rPr>
          <w:rFonts w:ascii="Arial Narrow" w:hAnsi="Arial Narrow"/>
          <w:w w:val="105"/>
          <w:sz w:val="22"/>
          <w:szCs w:val="22"/>
          <w:lang w:val="it-IT"/>
        </w:rPr>
        <w:t>dai</w:t>
      </w:r>
      <w:r w:rsidRPr="0097004D">
        <w:rPr>
          <w:rFonts w:ascii="Arial Narrow" w:hAnsi="Arial Narrow"/>
          <w:spacing w:val="13"/>
          <w:w w:val="105"/>
          <w:sz w:val="22"/>
          <w:szCs w:val="22"/>
          <w:lang w:val="it-IT"/>
        </w:rPr>
        <w:t xml:space="preserve"> </w:t>
      </w:r>
      <w:r w:rsidRPr="0097004D">
        <w:rPr>
          <w:rFonts w:ascii="Arial Narrow" w:hAnsi="Arial Narrow"/>
          <w:w w:val="105"/>
          <w:sz w:val="22"/>
          <w:szCs w:val="22"/>
          <w:lang w:val="it-IT"/>
        </w:rPr>
        <w:t>competenti</w:t>
      </w:r>
      <w:r w:rsidRPr="0097004D">
        <w:rPr>
          <w:rFonts w:ascii="Arial Narrow" w:hAnsi="Arial Narrow"/>
          <w:spacing w:val="13"/>
          <w:w w:val="105"/>
          <w:sz w:val="22"/>
          <w:szCs w:val="22"/>
          <w:lang w:val="it-IT"/>
        </w:rPr>
        <w:t xml:space="preserve"> </w:t>
      </w:r>
      <w:r w:rsidRPr="0097004D">
        <w:rPr>
          <w:rFonts w:ascii="Arial Narrow" w:hAnsi="Arial Narrow"/>
          <w:w w:val="105"/>
          <w:sz w:val="22"/>
          <w:szCs w:val="22"/>
          <w:lang w:val="it-IT"/>
        </w:rPr>
        <w:t>organi</w:t>
      </w:r>
      <w:r w:rsidRPr="0097004D">
        <w:rPr>
          <w:rFonts w:ascii="Arial Narrow" w:hAnsi="Arial Narrow"/>
          <w:spacing w:val="13"/>
          <w:w w:val="105"/>
          <w:sz w:val="22"/>
          <w:szCs w:val="22"/>
          <w:lang w:val="it-IT"/>
        </w:rPr>
        <w:t xml:space="preserve"> </w:t>
      </w:r>
      <w:r w:rsidRPr="0097004D">
        <w:rPr>
          <w:rFonts w:ascii="Arial Narrow" w:hAnsi="Arial Narrow"/>
          <w:spacing w:val="-3"/>
          <w:w w:val="105"/>
          <w:sz w:val="22"/>
          <w:szCs w:val="22"/>
          <w:lang w:val="it-IT"/>
        </w:rPr>
        <w:t>sanitari e debitamente documentata</w:t>
      </w:r>
      <w:r w:rsidRPr="0097004D">
        <w:rPr>
          <w:rFonts w:ascii="Arial Narrow" w:hAnsi="Arial Narrow"/>
          <w:spacing w:val="13"/>
          <w:w w:val="105"/>
          <w:sz w:val="22"/>
          <w:szCs w:val="22"/>
          <w:lang w:val="it-IT"/>
        </w:rPr>
        <w:t>.</w:t>
      </w:r>
    </w:p>
    <w:p w:rsidR="00C85D64" w:rsidRPr="0097004D" w:rsidRDefault="00C85D64" w:rsidP="00781410">
      <w:pPr>
        <w:pStyle w:val="Corpotesto"/>
        <w:spacing w:before="120"/>
        <w:ind w:left="0" w:hanging="6"/>
        <w:jc w:val="both"/>
        <w:rPr>
          <w:rFonts w:ascii="Arial Narrow" w:hAnsi="Arial Narrow"/>
          <w:w w:val="105"/>
          <w:sz w:val="22"/>
          <w:szCs w:val="22"/>
          <w:lang w:val="it-IT"/>
        </w:rPr>
      </w:pPr>
      <w:proofErr w:type="gramStart"/>
      <w:r w:rsidRPr="0097004D">
        <w:rPr>
          <w:rFonts w:ascii="Arial Narrow" w:hAnsi="Arial Narrow"/>
          <w:w w:val="110"/>
          <w:sz w:val="22"/>
          <w:szCs w:val="22"/>
          <w:lang w:val="it-IT"/>
        </w:rPr>
        <w:t xml:space="preserve">I </w:t>
      </w:r>
      <w:r w:rsidRPr="0097004D">
        <w:rPr>
          <w:rFonts w:ascii="Arial Narrow" w:hAnsi="Arial Narrow"/>
          <w:spacing w:val="-60"/>
          <w:w w:val="110"/>
          <w:sz w:val="22"/>
          <w:szCs w:val="22"/>
          <w:lang w:val="it-IT"/>
        </w:rPr>
        <w:t xml:space="preserve"> </w:t>
      </w:r>
      <w:r w:rsidRPr="0097004D">
        <w:rPr>
          <w:rFonts w:ascii="Arial Narrow" w:hAnsi="Arial Narrow"/>
          <w:w w:val="105"/>
          <w:sz w:val="22"/>
          <w:szCs w:val="22"/>
          <w:lang w:val="it-IT"/>
        </w:rPr>
        <w:t>destinatari</w:t>
      </w:r>
      <w:proofErr w:type="gramEnd"/>
      <w:r w:rsidRPr="0097004D">
        <w:rPr>
          <w:rFonts w:ascii="Arial Narrow" w:hAnsi="Arial Narrow"/>
          <w:w w:val="105"/>
          <w:sz w:val="22"/>
          <w:szCs w:val="22"/>
          <w:lang w:val="it-IT"/>
        </w:rPr>
        <w:t xml:space="preserve"> devono avere la residenza in Arcore da almeno un anno ed essere in carico al Servizio Sociale comunale con un progetto individualizzato di assistenza che preveda, tra gli altri interventi, anche quello relativo alla sfera abitativa. </w:t>
      </w:r>
    </w:p>
    <w:p w:rsidR="00C85D64" w:rsidRPr="0097004D" w:rsidRDefault="00C85D64" w:rsidP="000F2E46">
      <w:pPr>
        <w:pStyle w:val="Corpotesto"/>
        <w:ind w:left="0" w:hanging="7"/>
        <w:jc w:val="both"/>
        <w:rPr>
          <w:rFonts w:ascii="Arial Narrow" w:hAnsi="Arial Narrow"/>
          <w:w w:val="105"/>
          <w:sz w:val="22"/>
          <w:szCs w:val="22"/>
          <w:lang w:val="it-IT"/>
        </w:rPr>
      </w:pPr>
      <w:r w:rsidRPr="0097004D">
        <w:rPr>
          <w:rFonts w:ascii="Arial Narrow" w:hAnsi="Arial Narrow"/>
          <w:w w:val="105"/>
          <w:sz w:val="22"/>
          <w:szCs w:val="22"/>
          <w:lang w:val="it-IT"/>
        </w:rPr>
        <w:t>La proposta di assegnazione formulata dal Servizio Sociale, essendo parte integrante di un progetto di presa in carico più articolato, deve essere preventivamente condivisa ed accettata dall’utente.</w:t>
      </w:r>
    </w:p>
    <w:p w:rsidR="00C85D64" w:rsidRPr="0097004D" w:rsidRDefault="00C85D64" w:rsidP="00781410">
      <w:pPr>
        <w:pStyle w:val="Corpotesto"/>
        <w:tabs>
          <w:tab w:val="left" w:pos="691"/>
        </w:tabs>
        <w:spacing w:before="120"/>
        <w:ind w:left="0" w:hanging="6"/>
        <w:jc w:val="both"/>
        <w:rPr>
          <w:rFonts w:ascii="Arial Narrow" w:hAnsi="Arial Narrow"/>
          <w:w w:val="105"/>
          <w:sz w:val="22"/>
          <w:szCs w:val="22"/>
          <w:lang w:val="it-IT"/>
        </w:rPr>
      </w:pPr>
      <w:r w:rsidRPr="0097004D">
        <w:rPr>
          <w:rFonts w:ascii="Arial Narrow" w:hAnsi="Arial Narrow"/>
          <w:w w:val="110"/>
          <w:sz w:val="22"/>
          <w:szCs w:val="22"/>
          <w:lang w:val="it-IT"/>
        </w:rPr>
        <w:t xml:space="preserve">Gli alloggi possono essere assegnati </w:t>
      </w:r>
      <w:r w:rsidRPr="0097004D">
        <w:rPr>
          <w:rFonts w:ascii="Arial Narrow" w:hAnsi="Arial Narrow"/>
          <w:sz w:val="22"/>
          <w:szCs w:val="22"/>
          <w:lang w:val="it-IT"/>
        </w:rPr>
        <w:t>unicamente</w:t>
      </w:r>
      <w:r w:rsidRPr="0097004D">
        <w:rPr>
          <w:rFonts w:ascii="Arial Narrow" w:hAnsi="Arial Narrow"/>
          <w:spacing w:val="25"/>
          <w:sz w:val="22"/>
          <w:szCs w:val="22"/>
          <w:lang w:val="it-IT"/>
        </w:rPr>
        <w:t xml:space="preserve"> </w:t>
      </w:r>
      <w:r w:rsidRPr="0097004D">
        <w:rPr>
          <w:rFonts w:ascii="Arial Narrow" w:hAnsi="Arial Narrow"/>
          <w:sz w:val="22"/>
          <w:szCs w:val="22"/>
          <w:lang w:val="it-IT"/>
        </w:rPr>
        <w:t>a</w:t>
      </w:r>
      <w:r w:rsidRPr="0097004D">
        <w:rPr>
          <w:rFonts w:ascii="Arial Narrow" w:hAnsi="Arial Narrow"/>
          <w:spacing w:val="3"/>
          <w:sz w:val="22"/>
          <w:szCs w:val="22"/>
          <w:lang w:val="it-IT"/>
        </w:rPr>
        <w:t xml:space="preserve"> </w:t>
      </w:r>
      <w:r w:rsidRPr="0097004D">
        <w:rPr>
          <w:rFonts w:ascii="Arial Narrow" w:hAnsi="Arial Narrow"/>
          <w:sz w:val="22"/>
          <w:szCs w:val="22"/>
          <w:lang w:val="it-IT"/>
        </w:rPr>
        <w:t>persone</w:t>
      </w:r>
      <w:r w:rsidRPr="0097004D">
        <w:rPr>
          <w:rFonts w:ascii="Arial Narrow" w:hAnsi="Arial Narrow"/>
          <w:spacing w:val="21"/>
          <w:sz w:val="22"/>
          <w:szCs w:val="22"/>
          <w:lang w:val="it-IT"/>
        </w:rPr>
        <w:t xml:space="preserve"> </w:t>
      </w:r>
      <w:r w:rsidRPr="0097004D">
        <w:rPr>
          <w:rFonts w:ascii="Arial Narrow" w:hAnsi="Arial Narrow"/>
          <w:spacing w:val="-1"/>
          <w:sz w:val="22"/>
          <w:szCs w:val="22"/>
          <w:lang w:val="it-IT"/>
        </w:rPr>
        <w:t>singole</w:t>
      </w:r>
      <w:r w:rsidRPr="0097004D">
        <w:rPr>
          <w:rFonts w:ascii="Arial Narrow" w:hAnsi="Arial Narrow"/>
          <w:spacing w:val="9"/>
          <w:sz w:val="22"/>
          <w:szCs w:val="22"/>
          <w:lang w:val="it-IT"/>
        </w:rPr>
        <w:t xml:space="preserve"> (</w:t>
      </w:r>
      <w:r w:rsidRPr="0097004D">
        <w:rPr>
          <w:rFonts w:ascii="Arial Narrow" w:hAnsi="Arial Narrow"/>
          <w:sz w:val="22"/>
          <w:szCs w:val="22"/>
          <w:lang w:val="it-IT"/>
        </w:rPr>
        <w:t>o</w:t>
      </w:r>
      <w:r w:rsidRPr="0097004D">
        <w:rPr>
          <w:rFonts w:ascii="Arial Narrow" w:hAnsi="Arial Narrow"/>
          <w:spacing w:val="5"/>
          <w:sz w:val="22"/>
          <w:szCs w:val="22"/>
          <w:lang w:val="it-IT"/>
        </w:rPr>
        <w:t xml:space="preserve"> </w:t>
      </w:r>
      <w:r w:rsidR="00781410" w:rsidRPr="0097004D">
        <w:rPr>
          <w:rFonts w:ascii="Arial Narrow" w:hAnsi="Arial Narrow"/>
          <w:spacing w:val="5"/>
          <w:sz w:val="22"/>
          <w:szCs w:val="22"/>
          <w:lang w:val="it-IT"/>
        </w:rPr>
        <w:t xml:space="preserve">a </w:t>
      </w:r>
      <w:r w:rsidRPr="0097004D">
        <w:rPr>
          <w:rFonts w:ascii="Arial Narrow" w:hAnsi="Arial Narrow"/>
          <w:sz w:val="22"/>
          <w:szCs w:val="22"/>
          <w:lang w:val="it-IT"/>
        </w:rPr>
        <w:t xml:space="preserve">coppie, </w:t>
      </w:r>
      <w:r w:rsidR="00781410" w:rsidRPr="0097004D">
        <w:rPr>
          <w:rFonts w:ascii="Arial Narrow" w:hAnsi="Arial Narrow"/>
          <w:sz w:val="22"/>
          <w:szCs w:val="22"/>
          <w:lang w:val="it-IT"/>
        </w:rPr>
        <w:t>qualora</w:t>
      </w:r>
      <w:r w:rsidRPr="0097004D">
        <w:rPr>
          <w:rFonts w:ascii="Arial Narrow" w:hAnsi="Arial Narrow"/>
          <w:sz w:val="22"/>
          <w:szCs w:val="22"/>
          <w:lang w:val="it-IT"/>
        </w:rPr>
        <w:t xml:space="preserve"> la metratura dell’alloggio lo permett</w:t>
      </w:r>
      <w:r w:rsidR="00781410" w:rsidRPr="0097004D">
        <w:rPr>
          <w:rFonts w:ascii="Arial Narrow" w:hAnsi="Arial Narrow"/>
          <w:sz w:val="22"/>
          <w:szCs w:val="22"/>
          <w:lang w:val="it-IT"/>
        </w:rPr>
        <w:t>a</w:t>
      </w:r>
      <w:r w:rsidRPr="0097004D">
        <w:rPr>
          <w:rFonts w:ascii="Arial Narrow" w:hAnsi="Arial Narrow"/>
          <w:sz w:val="22"/>
          <w:szCs w:val="22"/>
          <w:lang w:val="it-IT"/>
        </w:rPr>
        <w:t>), aventi un grado di autonomia sufficiente a vivere da sole o con un familiare care-</w:t>
      </w:r>
      <w:proofErr w:type="spellStart"/>
      <w:r w:rsidRPr="0097004D">
        <w:rPr>
          <w:rFonts w:ascii="Arial Narrow" w:hAnsi="Arial Narrow"/>
          <w:sz w:val="22"/>
          <w:szCs w:val="22"/>
          <w:lang w:val="it-IT"/>
        </w:rPr>
        <w:t>giver</w:t>
      </w:r>
      <w:proofErr w:type="spellEnd"/>
      <w:r w:rsidRPr="0097004D">
        <w:rPr>
          <w:rFonts w:ascii="Arial Narrow" w:hAnsi="Arial Narrow"/>
          <w:sz w:val="22"/>
          <w:szCs w:val="22"/>
          <w:lang w:val="it-IT"/>
        </w:rPr>
        <w:t xml:space="preserve"> e/o con servizi di supporto domiciliare e/o diurni; </w:t>
      </w:r>
      <w:r w:rsidR="00B35FD4" w:rsidRPr="0097004D">
        <w:rPr>
          <w:rFonts w:ascii="Arial Narrow" w:hAnsi="Arial Narrow"/>
          <w:sz w:val="22"/>
          <w:szCs w:val="22"/>
          <w:lang w:val="it-IT"/>
        </w:rPr>
        <w:t xml:space="preserve">il valore </w:t>
      </w:r>
      <w:r w:rsidR="00B35FD4" w:rsidRPr="0097004D">
        <w:rPr>
          <w:rFonts w:ascii="Arial Narrow" w:hAnsi="Arial Narrow"/>
          <w:w w:val="105"/>
          <w:sz w:val="22"/>
          <w:szCs w:val="22"/>
          <w:lang w:val="it-IT"/>
        </w:rPr>
        <w:t>ISEE</w:t>
      </w:r>
      <w:r w:rsidR="00B35FD4">
        <w:rPr>
          <w:rFonts w:ascii="Arial Narrow" w:hAnsi="Arial Narrow"/>
          <w:w w:val="105"/>
          <w:sz w:val="22"/>
          <w:szCs w:val="22"/>
          <w:lang w:val="it-IT"/>
        </w:rPr>
        <w:t xml:space="preserve"> ordinario, ai sensi del DPCM 159/2013,</w:t>
      </w:r>
      <w:r w:rsidR="00B35FD4" w:rsidRPr="0097004D">
        <w:rPr>
          <w:rFonts w:ascii="Arial Narrow" w:hAnsi="Arial Narrow"/>
          <w:w w:val="105"/>
          <w:sz w:val="22"/>
          <w:szCs w:val="22"/>
          <w:lang w:val="it-IT"/>
        </w:rPr>
        <w:t xml:space="preserve"> non deve essere superiore a € </w:t>
      </w:r>
      <w:r w:rsidR="00B35FD4">
        <w:rPr>
          <w:rFonts w:ascii="Arial Narrow" w:hAnsi="Arial Narrow"/>
          <w:w w:val="105"/>
          <w:sz w:val="22"/>
          <w:szCs w:val="22"/>
          <w:lang w:val="it-IT"/>
        </w:rPr>
        <w:t>18.</w:t>
      </w:r>
      <w:r w:rsidR="00E468DC">
        <w:rPr>
          <w:rFonts w:ascii="Arial Narrow" w:hAnsi="Arial Narrow"/>
          <w:w w:val="105"/>
          <w:sz w:val="22"/>
          <w:szCs w:val="22"/>
          <w:lang w:val="it-IT"/>
        </w:rPr>
        <w:t>6</w:t>
      </w:r>
      <w:r w:rsidR="00B35FD4">
        <w:rPr>
          <w:rFonts w:ascii="Arial Narrow" w:hAnsi="Arial Narrow"/>
          <w:w w:val="105"/>
          <w:sz w:val="22"/>
          <w:szCs w:val="22"/>
          <w:lang w:val="it-IT"/>
        </w:rPr>
        <w:t>00</w:t>
      </w:r>
      <w:r w:rsidR="00B35FD4" w:rsidRPr="0097004D">
        <w:rPr>
          <w:rFonts w:ascii="Arial Narrow" w:hAnsi="Arial Narrow"/>
          <w:w w:val="105"/>
          <w:sz w:val="22"/>
          <w:szCs w:val="22"/>
          <w:lang w:val="it-IT"/>
        </w:rPr>
        <w:t>,00.</w:t>
      </w:r>
    </w:p>
    <w:p w:rsidR="00C85D64" w:rsidRPr="0097004D" w:rsidRDefault="00C85D64" w:rsidP="00D36516">
      <w:pPr>
        <w:pStyle w:val="Corpotesto"/>
        <w:spacing w:line="242" w:lineRule="auto"/>
        <w:ind w:left="0" w:firstLine="0"/>
        <w:jc w:val="both"/>
        <w:rPr>
          <w:rFonts w:ascii="Arial Narrow" w:hAnsi="Arial Narrow"/>
          <w:sz w:val="22"/>
          <w:szCs w:val="22"/>
          <w:lang w:val="it-IT"/>
        </w:rPr>
      </w:pPr>
    </w:p>
    <w:p w:rsidR="00C85D64" w:rsidRPr="0097004D" w:rsidRDefault="00C85D64" w:rsidP="000F2E46">
      <w:pPr>
        <w:pStyle w:val="Corpotesto"/>
        <w:spacing w:line="242" w:lineRule="auto"/>
        <w:ind w:left="0" w:right="7" w:firstLine="16"/>
        <w:jc w:val="both"/>
        <w:rPr>
          <w:rFonts w:ascii="Arial Narrow" w:hAnsi="Arial Narrow"/>
          <w:b/>
          <w:w w:val="105"/>
          <w:sz w:val="22"/>
          <w:szCs w:val="22"/>
          <w:lang w:val="it-IT"/>
        </w:rPr>
      </w:pPr>
      <w:r w:rsidRPr="0097004D">
        <w:rPr>
          <w:rFonts w:ascii="Arial Narrow" w:hAnsi="Arial Narrow"/>
          <w:b/>
          <w:w w:val="105"/>
          <w:sz w:val="22"/>
          <w:szCs w:val="22"/>
          <w:lang w:val="it-IT"/>
        </w:rPr>
        <w:t xml:space="preserve">Art. 2 – Attribuzione punteggi </w:t>
      </w:r>
    </w:p>
    <w:p w:rsidR="00C85D64" w:rsidRPr="0097004D" w:rsidRDefault="00C85D64" w:rsidP="000F2E46">
      <w:pPr>
        <w:pStyle w:val="Corpotesto"/>
        <w:spacing w:line="242" w:lineRule="auto"/>
        <w:ind w:left="0" w:right="7" w:firstLine="16"/>
        <w:jc w:val="both"/>
        <w:rPr>
          <w:rFonts w:ascii="Arial Narrow" w:hAnsi="Arial Narrow"/>
          <w:w w:val="105"/>
          <w:sz w:val="22"/>
          <w:szCs w:val="22"/>
          <w:lang w:val="it-IT"/>
        </w:rPr>
      </w:pPr>
      <w:r w:rsidRPr="0097004D">
        <w:rPr>
          <w:rFonts w:ascii="Arial Narrow" w:hAnsi="Arial Narrow"/>
          <w:w w:val="105"/>
          <w:sz w:val="22"/>
          <w:szCs w:val="22"/>
          <w:lang w:val="it-IT"/>
        </w:rPr>
        <w:t>Per la formulazione della graduatoria e l’individuazione dei destinatari in base alla situazione di gravità socio-economica, il Servizio Sociale attribuisce un punteggio ad ogni proposta di assegnazione, sulla base dei seguenti criteri:</w:t>
      </w:r>
    </w:p>
    <w:p w:rsidR="005B2B9A" w:rsidRPr="0097004D" w:rsidRDefault="00C85D64" w:rsidP="004C6FF7">
      <w:pPr>
        <w:pStyle w:val="Corpotesto"/>
        <w:numPr>
          <w:ilvl w:val="0"/>
          <w:numId w:val="4"/>
        </w:numPr>
        <w:tabs>
          <w:tab w:val="left" w:pos="284"/>
        </w:tabs>
        <w:spacing w:before="120"/>
        <w:ind w:left="284" w:right="6" w:hanging="267"/>
        <w:jc w:val="both"/>
        <w:rPr>
          <w:rFonts w:ascii="Arial Narrow" w:hAnsi="Arial Narrow"/>
          <w:w w:val="105"/>
          <w:sz w:val="22"/>
          <w:szCs w:val="22"/>
          <w:lang w:val="it-IT"/>
        </w:rPr>
      </w:pPr>
      <w:proofErr w:type="gramStart"/>
      <w:r w:rsidRPr="0097004D">
        <w:rPr>
          <w:rFonts w:ascii="Arial Narrow" w:hAnsi="Arial Narrow"/>
          <w:w w:val="105"/>
          <w:sz w:val="22"/>
          <w:szCs w:val="22"/>
          <w:u w:val="single"/>
          <w:lang w:val="it-IT"/>
        </w:rPr>
        <w:t>valutazione</w:t>
      </w:r>
      <w:proofErr w:type="gramEnd"/>
      <w:r w:rsidRPr="0097004D">
        <w:rPr>
          <w:rFonts w:ascii="Arial Narrow" w:hAnsi="Arial Narrow"/>
          <w:w w:val="105"/>
          <w:sz w:val="22"/>
          <w:szCs w:val="22"/>
          <w:u w:val="single"/>
          <w:lang w:val="it-IT"/>
        </w:rPr>
        <w:t xml:space="preserve"> sociale</w:t>
      </w:r>
      <w:r w:rsidRPr="0097004D">
        <w:rPr>
          <w:rFonts w:ascii="Arial Narrow" w:hAnsi="Arial Narrow"/>
          <w:w w:val="105"/>
          <w:sz w:val="22"/>
          <w:szCs w:val="22"/>
          <w:lang w:val="it-IT"/>
        </w:rPr>
        <w:t>, formulata dall’assistente sociale di riferimento e condivisa con una commissione interna composta dall’assistente sociale stessa, da una seconda assistente sociale competente in area anziani/disabilità e dal Responsabile di Servizio.</w:t>
      </w:r>
    </w:p>
    <w:p w:rsidR="005B2B9A" w:rsidRPr="0097004D" w:rsidRDefault="00C85D64" w:rsidP="00BA1920">
      <w:pPr>
        <w:pStyle w:val="Corpotesto"/>
        <w:tabs>
          <w:tab w:val="left" w:pos="284"/>
        </w:tabs>
        <w:ind w:left="284" w:right="6" w:firstLine="0"/>
        <w:jc w:val="both"/>
        <w:rPr>
          <w:rFonts w:ascii="Arial Narrow" w:hAnsi="Arial Narrow"/>
          <w:w w:val="105"/>
          <w:sz w:val="22"/>
          <w:szCs w:val="22"/>
          <w:lang w:val="it-IT"/>
        </w:rPr>
      </w:pPr>
      <w:r w:rsidRPr="0097004D">
        <w:rPr>
          <w:rFonts w:ascii="Arial Narrow" w:hAnsi="Arial Narrow"/>
          <w:w w:val="105"/>
          <w:sz w:val="22"/>
          <w:szCs w:val="22"/>
          <w:lang w:val="it-IT"/>
        </w:rPr>
        <w:t xml:space="preserve">La valutazione sociale deve fornire adeguate motivazioni sulla necessità di assegnazione di un alloggio presso il Centro S. Apollinare (ad esempio, indicazioni in merito alla presenza/assenza di una rete familiare che possa offrire un sostegno, ad un possibile inserimento presso l’adiacente Centro Diurno Integrato, all’assenza di </w:t>
      </w:r>
      <w:r w:rsidR="00A704E8" w:rsidRPr="0097004D">
        <w:rPr>
          <w:rFonts w:ascii="Arial Narrow" w:hAnsi="Arial Narrow"/>
          <w:w w:val="105"/>
          <w:sz w:val="22"/>
          <w:szCs w:val="22"/>
          <w:lang w:val="it-IT"/>
        </w:rPr>
        <w:t>idonee</w:t>
      </w:r>
      <w:r w:rsidRPr="0097004D">
        <w:rPr>
          <w:rFonts w:ascii="Arial Narrow" w:hAnsi="Arial Narrow"/>
          <w:w w:val="105"/>
          <w:sz w:val="22"/>
          <w:szCs w:val="22"/>
          <w:lang w:val="it-IT"/>
        </w:rPr>
        <w:t xml:space="preserve"> soluzioni alternative, ecc.). </w:t>
      </w:r>
    </w:p>
    <w:p w:rsidR="00C85D64" w:rsidRPr="0097004D" w:rsidRDefault="00C85D64" w:rsidP="005B2B9A">
      <w:pPr>
        <w:pStyle w:val="Corpotesto"/>
        <w:tabs>
          <w:tab w:val="left" w:pos="284"/>
        </w:tabs>
        <w:spacing w:before="120"/>
        <w:ind w:left="284" w:right="6" w:firstLine="0"/>
        <w:jc w:val="both"/>
        <w:rPr>
          <w:rFonts w:ascii="Arial Narrow" w:hAnsi="Arial Narrow"/>
          <w:w w:val="105"/>
          <w:sz w:val="22"/>
          <w:szCs w:val="22"/>
          <w:lang w:val="it-IT"/>
        </w:rPr>
      </w:pPr>
      <w:r w:rsidRPr="0097004D">
        <w:rPr>
          <w:rFonts w:ascii="Arial Narrow" w:hAnsi="Arial Narrow"/>
          <w:w w:val="105"/>
          <w:sz w:val="22"/>
          <w:szCs w:val="22"/>
          <w:lang w:val="it-IT"/>
        </w:rPr>
        <w:t xml:space="preserve">Per la valutazione sociale si possono attribuire al massimo 7 punti, sulla base di una griglia preventivamente definita dal servizio. </w:t>
      </w:r>
    </w:p>
    <w:p w:rsidR="002C1FA2" w:rsidRPr="006D24BB" w:rsidRDefault="002C1FA2" w:rsidP="002C1FA2">
      <w:pPr>
        <w:pStyle w:val="Corpotesto"/>
        <w:numPr>
          <w:ilvl w:val="0"/>
          <w:numId w:val="9"/>
        </w:numPr>
        <w:tabs>
          <w:tab w:val="left" w:pos="284"/>
        </w:tabs>
        <w:spacing w:before="120" w:line="242" w:lineRule="auto"/>
        <w:ind w:right="7"/>
        <w:jc w:val="both"/>
        <w:rPr>
          <w:rFonts w:ascii="Arial Narrow" w:hAnsi="Arial Narrow"/>
          <w:w w:val="105"/>
          <w:sz w:val="22"/>
          <w:szCs w:val="22"/>
          <w:lang w:val="it-IT"/>
        </w:rPr>
      </w:pPr>
      <w:proofErr w:type="gramStart"/>
      <w:r w:rsidRPr="006D24BB">
        <w:rPr>
          <w:rFonts w:ascii="Arial Narrow" w:hAnsi="Arial Narrow"/>
          <w:w w:val="105"/>
          <w:sz w:val="22"/>
          <w:szCs w:val="22"/>
          <w:u w:val="single"/>
          <w:lang w:val="it-IT"/>
        </w:rPr>
        <w:t>situazione</w:t>
      </w:r>
      <w:proofErr w:type="gramEnd"/>
      <w:r w:rsidRPr="006D24BB">
        <w:rPr>
          <w:rFonts w:ascii="Arial Narrow" w:hAnsi="Arial Narrow"/>
          <w:w w:val="105"/>
          <w:sz w:val="22"/>
          <w:szCs w:val="22"/>
          <w:u w:val="single"/>
          <w:lang w:val="it-IT"/>
        </w:rPr>
        <w:t xml:space="preserve"> economica espressa dal valore ISEE</w:t>
      </w:r>
      <w:r w:rsidRPr="006D24BB">
        <w:rPr>
          <w:rFonts w:ascii="Arial Narrow" w:hAnsi="Arial Narrow"/>
          <w:w w:val="105"/>
          <w:sz w:val="22"/>
          <w:szCs w:val="22"/>
          <w:lang w:val="it-IT"/>
        </w:rPr>
        <w:t xml:space="preserve"> ordinario (DPCM 159/2013).</w:t>
      </w:r>
      <w:r>
        <w:rPr>
          <w:rFonts w:ascii="Arial Narrow" w:hAnsi="Arial Narrow"/>
          <w:w w:val="105"/>
          <w:sz w:val="22"/>
          <w:szCs w:val="22"/>
          <w:lang w:val="it-IT"/>
        </w:rPr>
        <w:t xml:space="preserve"> </w:t>
      </w:r>
      <w:r w:rsidRPr="006D24BB">
        <w:rPr>
          <w:rFonts w:ascii="Arial Narrow" w:hAnsi="Arial Narrow"/>
          <w:w w:val="105"/>
          <w:sz w:val="22"/>
          <w:szCs w:val="22"/>
          <w:lang w:val="it-IT"/>
        </w:rPr>
        <w:t>Il punteggio della situazione economica viene così calcolato:</w:t>
      </w:r>
    </w:p>
    <w:p w:rsidR="002C1FA2" w:rsidRPr="0097004D" w:rsidRDefault="002C1FA2" w:rsidP="002C1FA2">
      <w:pPr>
        <w:pStyle w:val="Corpotesto"/>
        <w:tabs>
          <w:tab w:val="left" w:pos="567"/>
        </w:tabs>
        <w:ind w:left="426" w:firstLine="0"/>
        <w:jc w:val="both"/>
        <w:rPr>
          <w:rFonts w:ascii="Arial Narrow" w:hAnsi="Arial Narrow"/>
          <w:w w:val="105"/>
          <w:sz w:val="22"/>
          <w:szCs w:val="22"/>
          <w:lang w:val="it-IT"/>
        </w:rPr>
      </w:pPr>
      <w:r>
        <w:rPr>
          <w:rFonts w:ascii="Arial Narrow" w:hAnsi="Arial Narrow"/>
          <w:w w:val="105"/>
          <w:sz w:val="22"/>
          <w:szCs w:val="22"/>
          <w:lang w:val="it-IT"/>
        </w:rPr>
        <w:t xml:space="preserve">-fascia </w:t>
      </w:r>
      <w:r w:rsidRPr="0097004D">
        <w:rPr>
          <w:rFonts w:ascii="Arial Narrow" w:hAnsi="Arial Narrow"/>
          <w:w w:val="105"/>
          <w:sz w:val="22"/>
          <w:szCs w:val="22"/>
          <w:lang w:val="it-IT"/>
        </w:rPr>
        <w:t>ISEE</w:t>
      </w:r>
      <w:r>
        <w:rPr>
          <w:rFonts w:ascii="Arial Narrow" w:hAnsi="Arial Narrow"/>
          <w:w w:val="105"/>
          <w:sz w:val="22"/>
          <w:szCs w:val="22"/>
          <w:lang w:val="it-IT"/>
        </w:rPr>
        <w:t xml:space="preserve"> </w:t>
      </w:r>
      <w:r w:rsidRPr="0097004D">
        <w:rPr>
          <w:rFonts w:ascii="Arial Narrow" w:hAnsi="Arial Narrow"/>
          <w:w w:val="105"/>
          <w:sz w:val="22"/>
          <w:szCs w:val="22"/>
          <w:lang w:val="it-IT"/>
        </w:rPr>
        <w:t xml:space="preserve">da € 0 a € </w:t>
      </w:r>
      <w:r>
        <w:rPr>
          <w:rFonts w:ascii="Arial Narrow" w:hAnsi="Arial Narrow"/>
          <w:w w:val="105"/>
          <w:sz w:val="22"/>
          <w:szCs w:val="22"/>
          <w:lang w:val="it-IT"/>
        </w:rPr>
        <w:t>6</w:t>
      </w:r>
      <w:r w:rsidRPr="0097004D">
        <w:rPr>
          <w:rFonts w:ascii="Arial Narrow" w:hAnsi="Arial Narrow"/>
          <w:w w:val="105"/>
          <w:sz w:val="22"/>
          <w:szCs w:val="22"/>
          <w:lang w:val="it-IT"/>
        </w:rPr>
        <w:t>.</w:t>
      </w:r>
      <w:r>
        <w:rPr>
          <w:rFonts w:ascii="Arial Narrow" w:hAnsi="Arial Narrow"/>
          <w:w w:val="105"/>
          <w:sz w:val="22"/>
          <w:szCs w:val="22"/>
          <w:lang w:val="it-IT"/>
        </w:rPr>
        <w:t>2</w:t>
      </w:r>
      <w:r w:rsidRPr="0097004D">
        <w:rPr>
          <w:rFonts w:ascii="Arial Narrow" w:hAnsi="Arial Narrow"/>
          <w:w w:val="105"/>
          <w:sz w:val="22"/>
          <w:szCs w:val="22"/>
          <w:lang w:val="it-IT"/>
        </w:rPr>
        <w:t>00,00: 3 punti;</w:t>
      </w:r>
    </w:p>
    <w:p w:rsidR="002C1FA2" w:rsidRPr="0097004D" w:rsidRDefault="002C1FA2" w:rsidP="002C1FA2">
      <w:pPr>
        <w:pStyle w:val="Corpotesto"/>
        <w:tabs>
          <w:tab w:val="left" w:pos="567"/>
        </w:tabs>
        <w:spacing w:before="3"/>
        <w:ind w:left="426" w:firstLine="0"/>
        <w:jc w:val="both"/>
        <w:rPr>
          <w:rFonts w:ascii="Arial Narrow" w:hAnsi="Arial Narrow"/>
          <w:w w:val="105"/>
          <w:sz w:val="22"/>
          <w:szCs w:val="22"/>
          <w:lang w:val="it-IT"/>
        </w:rPr>
      </w:pPr>
      <w:r>
        <w:rPr>
          <w:rFonts w:ascii="Arial Narrow" w:hAnsi="Arial Narrow"/>
          <w:w w:val="105"/>
          <w:sz w:val="22"/>
          <w:szCs w:val="22"/>
          <w:lang w:val="it-IT"/>
        </w:rPr>
        <w:t xml:space="preserve">-fascia </w:t>
      </w:r>
      <w:r w:rsidRPr="0097004D">
        <w:rPr>
          <w:rFonts w:ascii="Arial Narrow" w:hAnsi="Arial Narrow"/>
          <w:w w:val="105"/>
          <w:sz w:val="22"/>
          <w:szCs w:val="22"/>
          <w:lang w:val="it-IT"/>
        </w:rPr>
        <w:t>ISEE</w:t>
      </w:r>
      <w:r>
        <w:rPr>
          <w:rFonts w:ascii="Arial Narrow" w:hAnsi="Arial Narrow"/>
          <w:w w:val="105"/>
          <w:sz w:val="22"/>
          <w:szCs w:val="22"/>
          <w:lang w:val="it-IT"/>
        </w:rPr>
        <w:t xml:space="preserve"> </w:t>
      </w:r>
      <w:r w:rsidRPr="0097004D">
        <w:rPr>
          <w:rFonts w:ascii="Arial Narrow" w:hAnsi="Arial Narrow"/>
          <w:w w:val="105"/>
          <w:sz w:val="22"/>
          <w:szCs w:val="22"/>
          <w:lang w:val="it-IT"/>
        </w:rPr>
        <w:t xml:space="preserve">da € </w:t>
      </w:r>
      <w:r>
        <w:rPr>
          <w:rFonts w:ascii="Arial Narrow" w:hAnsi="Arial Narrow"/>
          <w:w w:val="105"/>
          <w:sz w:val="22"/>
          <w:szCs w:val="22"/>
          <w:lang w:val="it-IT"/>
        </w:rPr>
        <w:t>6</w:t>
      </w:r>
      <w:r w:rsidRPr="0097004D">
        <w:rPr>
          <w:rFonts w:ascii="Arial Narrow" w:hAnsi="Arial Narrow"/>
          <w:w w:val="105"/>
          <w:sz w:val="22"/>
          <w:szCs w:val="22"/>
          <w:lang w:val="it-IT"/>
        </w:rPr>
        <w:t>.</w:t>
      </w:r>
      <w:r>
        <w:rPr>
          <w:rFonts w:ascii="Arial Narrow" w:hAnsi="Arial Narrow"/>
          <w:w w:val="105"/>
          <w:sz w:val="22"/>
          <w:szCs w:val="22"/>
          <w:lang w:val="it-IT"/>
        </w:rPr>
        <w:t>2</w:t>
      </w:r>
      <w:r w:rsidRPr="0097004D">
        <w:rPr>
          <w:rFonts w:ascii="Arial Narrow" w:hAnsi="Arial Narrow"/>
          <w:w w:val="105"/>
          <w:sz w:val="22"/>
          <w:szCs w:val="22"/>
          <w:lang w:val="it-IT"/>
        </w:rPr>
        <w:t>0</w:t>
      </w:r>
      <w:r>
        <w:rPr>
          <w:rFonts w:ascii="Arial Narrow" w:hAnsi="Arial Narrow"/>
          <w:w w:val="105"/>
          <w:sz w:val="22"/>
          <w:szCs w:val="22"/>
          <w:lang w:val="it-IT"/>
        </w:rPr>
        <w:t>0</w:t>
      </w:r>
      <w:r w:rsidRPr="0097004D">
        <w:rPr>
          <w:rFonts w:ascii="Arial Narrow" w:hAnsi="Arial Narrow"/>
          <w:w w:val="105"/>
          <w:sz w:val="22"/>
          <w:szCs w:val="22"/>
          <w:lang w:val="it-IT"/>
        </w:rPr>
        <w:t>,0</w:t>
      </w:r>
      <w:r>
        <w:rPr>
          <w:rFonts w:ascii="Arial Narrow" w:hAnsi="Arial Narrow"/>
          <w:w w:val="105"/>
          <w:sz w:val="22"/>
          <w:szCs w:val="22"/>
          <w:lang w:val="it-IT"/>
        </w:rPr>
        <w:t>1</w:t>
      </w:r>
      <w:r w:rsidRPr="0097004D">
        <w:rPr>
          <w:rFonts w:ascii="Arial Narrow" w:hAnsi="Arial Narrow"/>
          <w:w w:val="105"/>
          <w:sz w:val="22"/>
          <w:szCs w:val="22"/>
          <w:lang w:val="it-IT"/>
        </w:rPr>
        <w:t xml:space="preserve"> a € </w:t>
      </w:r>
      <w:r>
        <w:rPr>
          <w:rFonts w:ascii="Arial Narrow" w:hAnsi="Arial Narrow"/>
          <w:w w:val="105"/>
          <w:sz w:val="22"/>
          <w:szCs w:val="22"/>
          <w:lang w:val="it-IT"/>
        </w:rPr>
        <w:t>12.400</w:t>
      </w:r>
      <w:r w:rsidRPr="0097004D">
        <w:rPr>
          <w:rFonts w:ascii="Arial Narrow" w:hAnsi="Arial Narrow"/>
          <w:w w:val="105"/>
          <w:sz w:val="22"/>
          <w:szCs w:val="22"/>
          <w:lang w:val="it-IT"/>
        </w:rPr>
        <w:t>,00: 2 punti;</w:t>
      </w:r>
    </w:p>
    <w:p w:rsidR="002C1FA2" w:rsidRPr="0097004D" w:rsidRDefault="002C1FA2" w:rsidP="002C1FA2">
      <w:pPr>
        <w:pStyle w:val="Corpotesto"/>
        <w:tabs>
          <w:tab w:val="left" w:pos="567"/>
        </w:tabs>
        <w:spacing w:before="3"/>
        <w:ind w:left="426" w:firstLine="0"/>
        <w:jc w:val="both"/>
        <w:rPr>
          <w:rFonts w:ascii="Arial Narrow" w:hAnsi="Arial Narrow"/>
          <w:w w:val="105"/>
          <w:sz w:val="22"/>
          <w:szCs w:val="22"/>
          <w:lang w:val="it-IT"/>
        </w:rPr>
      </w:pPr>
      <w:r>
        <w:rPr>
          <w:rFonts w:ascii="Arial Narrow" w:hAnsi="Arial Narrow"/>
          <w:w w:val="105"/>
          <w:sz w:val="22"/>
          <w:szCs w:val="22"/>
          <w:lang w:val="it-IT"/>
        </w:rPr>
        <w:t xml:space="preserve">-fascia </w:t>
      </w:r>
      <w:r w:rsidRPr="0097004D">
        <w:rPr>
          <w:rFonts w:ascii="Arial Narrow" w:hAnsi="Arial Narrow"/>
          <w:w w:val="105"/>
          <w:sz w:val="22"/>
          <w:szCs w:val="22"/>
          <w:lang w:val="it-IT"/>
        </w:rPr>
        <w:t xml:space="preserve">ISEE da € </w:t>
      </w:r>
      <w:r>
        <w:rPr>
          <w:rFonts w:ascii="Arial Narrow" w:hAnsi="Arial Narrow"/>
          <w:w w:val="105"/>
          <w:sz w:val="22"/>
          <w:szCs w:val="22"/>
          <w:lang w:val="it-IT"/>
        </w:rPr>
        <w:t>12.400</w:t>
      </w:r>
      <w:r w:rsidRPr="0097004D">
        <w:rPr>
          <w:rFonts w:ascii="Arial Narrow" w:hAnsi="Arial Narrow"/>
          <w:w w:val="105"/>
          <w:sz w:val="22"/>
          <w:szCs w:val="22"/>
          <w:lang w:val="it-IT"/>
        </w:rPr>
        <w:t>,0</w:t>
      </w:r>
      <w:r>
        <w:rPr>
          <w:rFonts w:ascii="Arial Narrow" w:hAnsi="Arial Narrow"/>
          <w:w w:val="105"/>
          <w:sz w:val="22"/>
          <w:szCs w:val="22"/>
          <w:lang w:val="it-IT"/>
        </w:rPr>
        <w:t>1</w:t>
      </w:r>
      <w:r w:rsidRPr="0097004D">
        <w:rPr>
          <w:rFonts w:ascii="Arial Narrow" w:hAnsi="Arial Narrow"/>
          <w:w w:val="105"/>
          <w:sz w:val="22"/>
          <w:szCs w:val="22"/>
          <w:lang w:val="it-IT"/>
        </w:rPr>
        <w:t xml:space="preserve"> a € </w:t>
      </w:r>
      <w:r>
        <w:rPr>
          <w:rFonts w:ascii="Arial Narrow" w:hAnsi="Arial Narrow"/>
          <w:w w:val="105"/>
          <w:sz w:val="22"/>
          <w:szCs w:val="22"/>
          <w:lang w:val="it-IT"/>
        </w:rPr>
        <w:t>18.</w:t>
      </w:r>
      <w:r w:rsidR="00E468DC">
        <w:rPr>
          <w:rFonts w:ascii="Arial Narrow" w:hAnsi="Arial Narrow"/>
          <w:w w:val="105"/>
          <w:sz w:val="22"/>
          <w:szCs w:val="22"/>
          <w:lang w:val="it-IT"/>
        </w:rPr>
        <w:t>6</w:t>
      </w:r>
      <w:r>
        <w:rPr>
          <w:rFonts w:ascii="Arial Narrow" w:hAnsi="Arial Narrow"/>
          <w:w w:val="105"/>
          <w:sz w:val="22"/>
          <w:szCs w:val="22"/>
          <w:lang w:val="it-IT"/>
        </w:rPr>
        <w:t>00</w:t>
      </w:r>
      <w:r w:rsidRPr="0097004D">
        <w:rPr>
          <w:rFonts w:ascii="Arial Narrow" w:hAnsi="Arial Narrow"/>
          <w:w w:val="105"/>
          <w:sz w:val="22"/>
          <w:szCs w:val="22"/>
          <w:lang w:val="it-IT"/>
        </w:rPr>
        <w:t>,00: 1 punto.</w:t>
      </w:r>
    </w:p>
    <w:p w:rsidR="00C85D64" w:rsidRDefault="00C85D64" w:rsidP="002C1FA2">
      <w:pPr>
        <w:pStyle w:val="Corpotesto"/>
        <w:spacing w:line="242" w:lineRule="auto"/>
        <w:ind w:left="426" w:firstLine="16"/>
        <w:jc w:val="both"/>
        <w:rPr>
          <w:rFonts w:ascii="Arial Narrow" w:hAnsi="Arial Narrow"/>
          <w:sz w:val="22"/>
          <w:szCs w:val="22"/>
          <w:lang w:val="it-IT"/>
        </w:rPr>
      </w:pPr>
    </w:p>
    <w:p w:rsidR="00BA1920" w:rsidRPr="0097004D" w:rsidRDefault="00BA1920" w:rsidP="002C1FA2">
      <w:pPr>
        <w:pStyle w:val="Corpotesto"/>
        <w:numPr>
          <w:ilvl w:val="0"/>
          <w:numId w:val="9"/>
        </w:numPr>
        <w:spacing w:line="242" w:lineRule="auto"/>
        <w:ind w:left="284" w:hanging="284"/>
        <w:jc w:val="both"/>
        <w:rPr>
          <w:rFonts w:ascii="Arial Narrow" w:hAnsi="Arial Narrow"/>
          <w:sz w:val="22"/>
          <w:szCs w:val="22"/>
          <w:lang w:val="it-IT"/>
        </w:rPr>
      </w:pPr>
      <w:proofErr w:type="gramStart"/>
      <w:r w:rsidRPr="0097004D">
        <w:rPr>
          <w:rFonts w:ascii="Arial Narrow" w:hAnsi="Arial Narrow"/>
          <w:w w:val="105"/>
          <w:sz w:val="22"/>
          <w:szCs w:val="22"/>
          <w:lang w:val="it-IT"/>
        </w:rPr>
        <w:t>in</w:t>
      </w:r>
      <w:proofErr w:type="gramEnd"/>
      <w:r w:rsidRPr="0097004D">
        <w:rPr>
          <w:rFonts w:ascii="Arial Narrow" w:hAnsi="Arial Narrow"/>
          <w:w w:val="105"/>
          <w:sz w:val="22"/>
          <w:szCs w:val="22"/>
          <w:lang w:val="it-IT"/>
        </w:rPr>
        <w:t xml:space="preserve"> caso di parità di punteggio, verrà data priorità all’anzianità di residenza nel Comune di Arcore.</w:t>
      </w:r>
    </w:p>
    <w:p w:rsidR="00BA1920" w:rsidRPr="0097004D" w:rsidRDefault="00BA1920" w:rsidP="000F2E46">
      <w:pPr>
        <w:pStyle w:val="Corpotesto"/>
        <w:spacing w:line="242" w:lineRule="auto"/>
        <w:ind w:left="0" w:firstLine="16"/>
        <w:jc w:val="both"/>
        <w:rPr>
          <w:rFonts w:ascii="Arial Narrow" w:hAnsi="Arial Narrow"/>
          <w:sz w:val="22"/>
          <w:szCs w:val="22"/>
          <w:lang w:val="it-IT"/>
        </w:rPr>
      </w:pPr>
    </w:p>
    <w:p w:rsidR="00C85D64" w:rsidRPr="0097004D" w:rsidRDefault="00C85D64" w:rsidP="00D36516">
      <w:pPr>
        <w:pStyle w:val="Corpotesto"/>
        <w:spacing w:line="242" w:lineRule="auto"/>
        <w:ind w:left="0" w:firstLine="0"/>
        <w:jc w:val="both"/>
        <w:rPr>
          <w:rFonts w:ascii="Arial Narrow" w:hAnsi="Arial Narrow"/>
          <w:b/>
          <w:w w:val="105"/>
          <w:sz w:val="22"/>
          <w:szCs w:val="22"/>
          <w:lang w:val="it-IT"/>
        </w:rPr>
      </w:pPr>
      <w:r w:rsidRPr="0097004D">
        <w:rPr>
          <w:rFonts w:ascii="Arial Narrow" w:hAnsi="Arial Narrow"/>
          <w:b/>
          <w:w w:val="105"/>
          <w:sz w:val="22"/>
          <w:szCs w:val="22"/>
          <w:lang w:val="it-IT"/>
        </w:rPr>
        <w:t>Art. 3 – Graduatoria e assegnazione alloggi</w:t>
      </w:r>
    </w:p>
    <w:p w:rsidR="00C85D64" w:rsidRPr="0097004D" w:rsidRDefault="00C85D64" w:rsidP="00D36516">
      <w:pPr>
        <w:pStyle w:val="Corpotesto"/>
        <w:spacing w:line="242" w:lineRule="auto"/>
        <w:ind w:left="0" w:firstLine="0"/>
        <w:jc w:val="both"/>
        <w:rPr>
          <w:rFonts w:ascii="Arial Narrow" w:hAnsi="Arial Narrow"/>
          <w:w w:val="105"/>
          <w:sz w:val="22"/>
          <w:szCs w:val="22"/>
          <w:lang w:val="it-IT"/>
        </w:rPr>
      </w:pPr>
      <w:r w:rsidRPr="0097004D">
        <w:rPr>
          <w:rFonts w:ascii="Arial Narrow" w:hAnsi="Arial Narrow"/>
          <w:w w:val="105"/>
          <w:sz w:val="22"/>
          <w:szCs w:val="22"/>
          <w:lang w:val="it-IT"/>
        </w:rPr>
        <w:t>La graduatoria definita dal Servizio Sociale viene approvata dal Responsabile di Servizio e trasmessa all’Ufficio Gestione del Territorio per il completamento della procedura di assegnazione sulla base degli alloggi disponibili, la determinazione dei canoni e delle spese e la sottoscrizione dei contratti di affitto con ALER.</w:t>
      </w:r>
    </w:p>
    <w:p w:rsidR="00C85D64" w:rsidRPr="0097004D" w:rsidRDefault="00C85D64" w:rsidP="00D36516">
      <w:pPr>
        <w:pStyle w:val="Corpotesto"/>
        <w:spacing w:line="242" w:lineRule="auto"/>
        <w:ind w:left="0" w:firstLine="0"/>
        <w:jc w:val="both"/>
        <w:rPr>
          <w:rFonts w:ascii="Arial Narrow" w:hAnsi="Arial Narrow"/>
          <w:w w:val="105"/>
          <w:sz w:val="22"/>
          <w:szCs w:val="22"/>
          <w:lang w:val="it-IT"/>
        </w:rPr>
      </w:pPr>
    </w:p>
    <w:p w:rsidR="00C85D64" w:rsidRPr="0097004D" w:rsidRDefault="00C85D64" w:rsidP="00D36516">
      <w:pPr>
        <w:pStyle w:val="Corpotesto"/>
        <w:spacing w:line="242" w:lineRule="auto"/>
        <w:ind w:left="0" w:firstLine="0"/>
        <w:jc w:val="both"/>
        <w:rPr>
          <w:rFonts w:ascii="Arial Narrow" w:hAnsi="Arial Narrow"/>
          <w:b/>
          <w:w w:val="105"/>
          <w:sz w:val="22"/>
          <w:szCs w:val="22"/>
          <w:lang w:val="it-IT"/>
        </w:rPr>
      </w:pPr>
      <w:r w:rsidRPr="0097004D">
        <w:rPr>
          <w:rFonts w:ascii="Arial Narrow" w:hAnsi="Arial Narrow"/>
          <w:b/>
          <w:w w:val="105"/>
          <w:sz w:val="22"/>
          <w:szCs w:val="22"/>
          <w:lang w:val="it-IT"/>
        </w:rPr>
        <w:t>Art. 4 – Validità della graduatoria</w:t>
      </w:r>
    </w:p>
    <w:p w:rsidR="00C85D64" w:rsidRPr="0097004D" w:rsidRDefault="00C85D64" w:rsidP="00D36516">
      <w:pPr>
        <w:pStyle w:val="Corpotesto"/>
        <w:spacing w:line="242" w:lineRule="auto"/>
        <w:ind w:left="0" w:firstLine="0"/>
        <w:jc w:val="both"/>
        <w:rPr>
          <w:rFonts w:ascii="Arial Narrow" w:hAnsi="Arial Narrow"/>
          <w:sz w:val="22"/>
          <w:szCs w:val="22"/>
          <w:lang w:val="it-IT"/>
        </w:rPr>
      </w:pPr>
      <w:r w:rsidRPr="0097004D">
        <w:rPr>
          <w:rFonts w:ascii="Arial Narrow" w:hAnsi="Arial Narrow"/>
          <w:w w:val="105"/>
          <w:sz w:val="22"/>
          <w:szCs w:val="22"/>
          <w:lang w:val="it-IT"/>
        </w:rPr>
        <w:t>La graduatoria ha valore annuale. La commissione sociale si riunisce una volta all’anno, o in base alla sopravvenuta disponibilità di alloggi, per la verifica della sussistenza delle condizioni per cui gli alloggi sono stati assegnati, per la convalida o modifica della graduatoria medesima e per la valutazione di eventuali nuove proposte di assegnazione.</w:t>
      </w:r>
    </w:p>
    <w:sectPr w:rsidR="00C85D64" w:rsidRPr="0097004D" w:rsidSect="0097004D">
      <w:headerReference w:type="default" r:id="rId7"/>
      <w:type w:val="continuous"/>
      <w:pgSz w:w="11910" w:h="16840"/>
      <w:pgMar w:top="1134" w:right="1134" w:bottom="851"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C44" w:rsidRDefault="00976C44" w:rsidP="000F2E46">
      <w:r>
        <w:separator/>
      </w:r>
    </w:p>
  </w:endnote>
  <w:endnote w:type="continuationSeparator" w:id="0">
    <w:p w:rsidR="00976C44" w:rsidRDefault="00976C44" w:rsidP="000F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C44" w:rsidRDefault="00976C44" w:rsidP="000F2E46">
      <w:r>
        <w:separator/>
      </w:r>
    </w:p>
  </w:footnote>
  <w:footnote w:type="continuationSeparator" w:id="0">
    <w:p w:rsidR="00976C44" w:rsidRDefault="00976C44" w:rsidP="000F2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46" w:rsidRDefault="000F2E46" w:rsidP="000F2E46">
    <w:pPr>
      <w:pStyle w:val="Intestazione"/>
      <w:jc w:val="center"/>
    </w:pPr>
    <w:r>
      <w:rPr>
        <w:noProof/>
        <w:lang w:val="it-IT" w:eastAsia="it-IT"/>
      </w:rPr>
      <w:drawing>
        <wp:inline distT="0" distB="0" distL="0" distR="0">
          <wp:extent cx="758695" cy="91785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ore_stemmacomune.jpg"/>
                  <pic:cNvPicPr/>
                </pic:nvPicPr>
                <pic:blipFill>
                  <a:blip r:embed="rId1">
                    <a:extLst>
                      <a:ext uri="{28A0092B-C50C-407E-A947-70E740481C1C}">
                        <a14:useLocalDpi xmlns:a14="http://schemas.microsoft.com/office/drawing/2010/main" val="0"/>
                      </a:ext>
                    </a:extLst>
                  </a:blip>
                  <a:stretch>
                    <a:fillRect/>
                  </a:stretch>
                </pic:blipFill>
                <pic:spPr>
                  <a:xfrm>
                    <a:off x="0" y="0"/>
                    <a:ext cx="775040" cy="9376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028A6"/>
    <w:multiLevelType w:val="hybridMultilevel"/>
    <w:tmpl w:val="4192E27A"/>
    <w:lvl w:ilvl="0" w:tplc="04100017">
      <w:start w:val="1"/>
      <w:numFmt w:val="lowerLetter"/>
      <w:lvlText w:val="%1)"/>
      <w:lvlJc w:val="left"/>
      <w:pPr>
        <w:ind w:left="983" w:hanging="174"/>
      </w:pPr>
      <w:rPr>
        <w:w w:val="98"/>
        <w:sz w:val="23"/>
        <w:szCs w:val="23"/>
      </w:rPr>
    </w:lvl>
    <w:lvl w:ilvl="1" w:tplc="AADC6A94">
      <w:start w:val="1"/>
      <w:numFmt w:val="bullet"/>
      <w:lvlText w:val="•"/>
      <w:lvlJc w:val="left"/>
      <w:pPr>
        <w:ind w:left="1936" w:hanging="174"/>
      </w:pPr>
      <w:rPr>
        <w:rFonts w:hint="default"/>
      </w:rPr>
    </w:lvl>
    <w:lvl w:ilvl="2" w:tplc="3AEE2356">
      <w:start w:val="1"/>
      <w:numFmt w:val="bullet"/>
      <w:lvlText w:val="•"/>
      <w:lvlJc w:val="left"/>
      <w:pPr>
        <w:ind w:left="2888" w:hanging="174"/>
      </w:pPr>
      <w:rPr>
        <w:rFonts w:hint="default"/>
      </w:rPr>
    </w:lvl>
    <w:lvl w:ilvl="3" w:tplc="00923E96">
      <w:start w:val="1"/>
      <w:numFmt w:val="bullet"/>
      <w:lvlText w:val="•"/>
      <w:lvlJc w:val="left"/>
      <w:pPr>
        <w:ind w:left="3840" w:hanging="174"/>
      </w:pPr>
      <w:rPr>
        <w:rFonts w:hint="default"/>
      </w:rPr>
    </w:lvl>
    <w:lvl w:ilvl="4" w:tplc="68F292EE">
      <w:start w:val="1"/>
      <w:numFmt w:val="bullet"/>
      <w:lvlText w:val="•"/>
      <w:lvlJc w:val="left"/>
      <w:pPr>
        <w:ind w:left="4792" w:hanging="174"/>
      </w:pPr>
      <w:rPr>
        <w:rFonts w:hint="default"/>
      </w:rPr>
    </w:lvl>
    <w:lvl w:ilvl="5" w:tplc="3BCEAC58">
      <w:start w:val="1"/>
      <w:numFmt w:val="bullet"/>
      <w:lvlText w:val="•"/>
      <w:lvlJc w:val="left"/>
      <w:pPr>
        <w:ind w:left="5745" w:hanging="174"/>
      </w:pPr>
      <w:rPr>
        <w:rFonts w:hint="default"/>
      </w:rPr>
    </w:lvl>
    <w:lvl w:ilvl="6" w:tplc="34D06E3A">
      <w:start w:val="1"/>
      <w:numFmt w:val="bullet"/>
      <w:lvlText w:val="•"/>
      <w:lvlJc w:val="left"/>
      <w:pPr>
        <w:ind w:left="6697" w:hanging="174"/>
      </w:pPr>
      <w:rPr>
        <w:rFonts w:hint="default"/>
      </w:rPr>
    </w:lvl>
    <w:lvl w:ilvl="7" w:tplc="FE746DCE">
      <w:start w:val="1"/>
      <w:numFmt w:val="bullet"/>
      <w:lvlText w:val="•"/>
      <w:lvlJc w:val="left"/>
      <w:pPr>
        <w:ind w:left="7649" w:hanging="174"/>
      </w:pPr>
      <w:rPr>
        <w:rFonts w:hint="default"/>
      </w:rPr>
    </w:lvl>
    <w:lvl w:ilvl="8" w:tplc="05A4DDD8">
      <w:start w:val="1"/>
      <w:numFmt w:val="bullet"/>
      <w:lvlText w:val="•"/>
      <w:lvlJc w:val="left"/>
      <w:pPr>
        <w:ind w:left="8602" w:hanging="174"/>
      </w:pPr>
      <w:rPr>
        <w:rFonts w:hint="default"/>
      </w:rPr>
    </w:lvl>
  </w:abstractNum>
  <w:abstractNum w:abstractNumId="1" w15:restartNumberingAfterBreak="0">
    <w:nsid w:val="10001309"/>
    <w:multiLevelType w:val="hybridMultilevel"/>
    <w:tmpl w:val="03AC5DC2"/>
    <w:lvl w:ilvl="0" w:tplc="3B162CBE">
      <w:start w:val="1"/>
      <w:numFmt w:val="bullet"/>
      <w:lvlText w:val="-"/>
      <w:lvlJc w:val="left"/>
      <w:pPr>
        <w:ind w:left="558" w:hanging="174"/>
      </w:pPr>
      <w:rPr>
        <w:rFonts w:ascii="Courier New" w:hAnsi="Courier New" w:hint="default"/>
        <w:w w:val="98"/>
        <w:sz w:val="23"/>
        <w:szCs w:val="23"/>
      </w:rPr>
    </w:lvl>
    <w:lvl w:ilvl="1" w:tplc="FFA4BBEA">
      <w:start w:val="1"/>
      <w:numFmt w:val="bullet"/>
      <w:lvlText w:val="•"/>
      <w:lvlJc w:val="left"/>
      <w:pPr>
        <w:ind w:left="1511" w:hanging="174"/>
      </w:pPr>
    </w:lvl>
    <w:lvl w:ilvl="2" w:tplc="86B8D73C">
      <w:start w:val="1"/>
      <w:numFmt w:val="bullet"/>
      <w:lvlText w:val="•"/>
      <w:lvlJc w:val="left"/>
      <w:pPr>
        <w:ind w:left="2463" w:hanging="174"/>
      </w:pPr>
    </w:lvl>
    <w:lvl w:ilvl="3" w:tplc="CBB6B130">
      <w:start w:val="1"/>
      <w:numFmt w:val="bullet"/>
      <w:lvlText w:val="•"/>
      <w:lvlJc w:val="left"/>
      <w:pPr>
        <w:ind w:left="3415" w:hanging="174"/>
      </w:pPr>
    </w:lvl>
    <w:lvl w:ilvl="4" w:tplc="113A273C">
      <w:start w:val="1"/>
      <w:numFmt w:val="bullet"/>
      <w:lvlText w:val="•"/>
      <w:lvlJc w:val="left"/>
      <w:pPr>
        <w:ind w:left="4367" w:hanging="174"/>
      </w:pPr>
    </w:lvl>
    <w:lvl w:ilvl="5" w:tplc="A0263EDE">
      <w:start w:val="1"/>
      <w:numFmt w:val="bullet"/>
      <w:lvlText w:val="•"/>
      <w:lvlJc w:val="left"/>
      <w:pPr>
        <w:ind w:left="5320" w:hanging="174"/>
      </w:pPr>
    </w:lvl>
    <w:lvl w:ilvl="6" w:tplc="263A0CD6">
      <w:start w:val="1"/>
      <w:numFmt w:val="bullet"/>
      <w:lvlText w:val="•"/>
      <w:lvlJc w:val="left"/>
      <w:pPr>
        <w:ind w:left="6272" w:hanging="174"/>
      </w:pPr>
    </w:lvl>
    <w:lvl w:ilvl="7" w:tplc="C3C605D4">
      <w:start w:val="1"/>
      <w:numFmt w:val="bullet"/>
      <w:lvlText w:val="•"/>
      <w:lvlJc w:val="left"/>
      <w:pPr>
        <w:ind w:left="7224" w:hanging="174"/>
      </w:pPr>
    </w:lvl>
    <w:lvl w:ilvl="8" w:tplc="0EA8B8F6">
      <w:start w:val="1"/>
      <w:numFmt w:val="bullet"/>
      <w:lvlText w:val="•"/>
      <w:lvlJc w:val="left"/>
      <w:pPr>
        <w:ind w:left="8177" w:hanging="174"/>
      </w:pPr>
    </w:lvl>
  </w:abstractNum>
  <w:abstractNum w:abstractNumId="2" w15:restartNumberingAfterBreak="0">
    <w:nsid w:val="23B1730E"/>
    <w:multiLevelType w:val="hybridMultilevel"/>
    <w:tmpl w:val="AF7A79C8"/>
    <w:lvl w:ilvl="0" w:tplc="B45CBF54">
      <w:start w:val="1"/>
      <w:numFmt w:val="decimal"/>
      <w:lvlText w:val="%1."/>
      <w:lvlJc w:val="left"/>
      <w:pPr>
        <w:ind w:left="518" w:hanging="360"/>
      </w:pPr>
    </w:lvl>
    <w:lvl w:ilvl="1" w:tplc="04100019">
      <w:start w:val="1"/>
      <w:numFmt w:val="lowerLetter"/>
      <w:lvlText w:val="%2."/>
      <w:lvlJc w:val="left"/>
      <w:pPr>
        <w:ind w:left="1238" w:hanging="360"/>
      </w:pPr>
    </w:lvl>
    <w:lvl w:ilvl="2" w:tplc="0410001B">
      <w:start w:val="1"/>
      <w:numFmt w:val="lowerRoman"/>
      <w:lvlText w:val="%3."/>
      <w:lvlJc w:val="right"/>
      <w:pPr>
        <w:ind w:left="1958" w:hanging="180"/>
      </w:pPr>
    </w:lvl>
    <w:lvl w:ilvl="3" w:tplc="0410000F">
      <w:start w:val="1"/>
      <w:numFmt w:val="decimal"/>
      <w:lvlText w:val="%4."/>
      <w:lvlJc w:val="left"/>
      <w:pPr>
        <w:ind w:left="2678" w:hanging="360"/>
      </w:pPr>
    </w:lvl>
    <w:lvl w:ilvl="4" w:tplc="04100019">
      <w:start w:val="1"/>
      <w:numFmt w:val="lowerLetter"/>
      <w:lvlText w:val="%5."/>
      <w:lvlJc w:val="left"/>
      <w:pPr>
        <w:ind w:left="3398" w:hanging="360"/>
      </w:pPr>
    </w:lvl>
    <w:lvl w:ilvl="5" w:tplc="0410001B">
      <w:start w:val="1"/>
      <w:numFmt w:val="lowerRoman"/>
      <w:lvlText w:val="%6."/>
      <w:lvlJc w:val="right"/>
      <w:pPr>
        <w:ind w:left="4118" w:hanging="180"/>
      </w:pPr>
    </w:lvl>
    <w:lvl w:ilvl="6" w:tplc="0410000F">
      <w:start w:val="1"/>
      <w:numFmt w:val="decimal"/>
      <w:lvlText w:val="%7."/>
      <w:lvlJc w:val="left"/>
      <w:pPr>
        <w:ind w:left="4838" w:hanging="360"/>
      </w:pPr>
    </w:lvl>
    <w:lvl w:ilvl="7" w:tplc="04100019">
      <w:start w:val="1"/>
      <w:numFmt w:val="lowerLetter"/>
      <w:lvlText w:val="%8."/>
      <w:lvlJc w:val="left"/>
      <w:pPr>
        <w:ind w:left="5558" w:hanging="360"/>
      </w:pPr>
    </w:lvl>
    <w:lvl w:ilvl="8" w:tplc="0410001B">
      <w:start w:val="1"/>
      <w:numFmt w:val="lowerRoman"/>
      <w:lvlText w:val="%9."/>
      <w:lvlJc w:val="right"/>
      <w:pPr>
        <w:ind w:left="6278" w:hanging="180"/>
      </w:pPr>
    </w:lvl>
  </w:abstractNum>
  <w:abstractNum w:abstractNumId="3" w15:restartNumberingAfterBreak="0">
    <w:nsid w:val="41DC4CE1"/>
    <w:multiLevelType w:val="hybridMultilevel"/>
    <w:tmpl w:val="AF7A79C8"/>
    <w:lvl w:ilvl="0" w:tplc="B45CBF54">
      <w:start w:val="1"/>
      <w:numFmt w:val="decimal"/>
      <w:lvlText w:val="%1."/>
      <w:lvlJc w:val="left"/>
      <w:pPr>
        <w:ind w:left="518" w:hanging="360"/>
      </w:pPr>
    </w:lvl>
    <w:lvl w:ilvl="1" w:tplc="04100019">
      <w:start w:val="1"/>
      <w:numFmt w:val="lowerLetter"/>
      <w:lvlText w:val="%2."/>
      <w:lvlJc w:val="left"/>
      <w:pPr>
        <w:ind w:left="1238" w:hanging="360"/>
      </w:pPr>
    </w:lvl>
    <w:lvl w:ilvl="2" w:tplc="0410001B">
      <w:start w:val="1"/>
      <w:numFmt w:val="lowerRoman"/>
      <w:lvlText w:val="%3."/>
      <w:lvlJc w:val="right"/>
      <w:pPr>
        <w:ind w:left="1958" w:hanging="180"/>
      </w:pPr>
    </w:lvl>
    <w:lvl w:ilvl="3" w:tplc="0410000F">
      <w:start w:val="1"/>
      <w:numFmt w:val="decimal"/>
      <w:lvlText w:val="%4."/>
      <w:lvlJc w:val="left"/>
      <w:pPr>
        <w:ind w:left="2678" w:hanging="360"/>
      </w:pPr>
    </w:lvl>
    <w:lvl w:ilvl="4" w:tplc="04100019">
      <w:start w:val="1"/>
      <w:numFmt w:val="lowerLetter"/>
      <w:lvlText w:val="%5."/>
      <w:lvlJc w:val="left"/>
      <w:pPr>
        <w:ind w:left="3398" w:hanging="360"/>
      </w:pPr>
    </w:lvl>
    <w:lvl w:ilvl="5" w:tplc="0410001B">
      <w:start w:val="1"/>
      <w:numFmt w:val="lowerRoman"/>
      <w:lvlText w:val="%6."/>
      <w:lvlJc w:val="right"/>
      <w:pPr>
        <w:ind w:left="4118" w:hanging="180"/>
      </w:pPr>
    </w:lvl>
    <w:lvl w:ilvl="6" w:tplc="0410000F">
      <w:start w:val="1"/>
      <w:numFmt w:val="decimal"/>
      <w:lvlText w:val="%7."/>
      <w:lvlJc w:val="left"/>
      <w:pPr>
        <w:ind w:left="4838" w:hanging="360"/>
      </w:pPr>
    </w:lvl>
    <w:lvl w:ilvl="7" w:tplc="04100019">
      <w:start w:val="1"/>
      <w:numFmt w:val="lowerLetter"/>
      <w:lvlText w:val="%8."/>
      <w:lvlJc w:val="left"/>
      <w:pPr>
        <w:ind w:left="5558" w:hanging="360"/>
      </w:pPr>
    </w:lvl>
    <w:lvl w:ilvl="8" w:tplc="0410001B">
      <w:start w:val="1"/>
      <w:numFmt w:val="lowerRoman"/>
      <w:lvlText w:val="%9."/>
      <w:lvlJc w:val="right"/>
      <w:pPr>
        <w:ind w:left="6278" w:hanging="180"/>
      </w:pPr>
    </w:lvl>
  </w:abstractNum>
  <w:abstractNum w:abstractNumId="4" w15:restartNumberingAfterBreak="0">
    <w:nsid w:val="58354376"/>
    <w:multiLevelType w:val="hybridMultilevel"/>
    <w:tmpl w:val="9CACF94C"/>
    <w:lvl w:ilvl="0" w:tplc="66E82E74">
      <w:start w:val="1"/>
      <w:numFmt w:val="bullet"/>
      <w:lvlText w:val="-"/>
      <w:lvlJc w:val="left"/>
      <w:pPr>
        <w:ind w:left="537" w:hanging="195"/>
      </w:pPr>
      <w:rPr>
        <w:rFonts w:ascii="Arial" w:eastAsia="Arial" w:hAnsi="Arial" w:hint="default"/>
        <w:w w:val="109"/>
        <w:sz w:val="23"/>
        <w:szCs w:val="23"/>
      </w:rPr>
    </w:lvl>
    <w:lvl w:ilvl="1" w:tplc="6114CBA6">
      <w:start w:val="1"/>
      <w:numFmt w:val="bullet"/>
      <w:lvlText w:val="•"/>
      <w:lvlJc w:val="left"/>
      <w:pPr>
        <w:ind w:left="1492" w:hanging="195"/>
      </w:pPr>
      <w:rPr>
        <w:rFonts w:hint="default"/>
      </w:rPr>
    </w:lvl>
    <w:lvl w:ilvl="2" w:tplc="5082F4A8">
      <w:start w:val="1"/>
      <w:numFmt w:val="bullet"/>
      <w:lvlText w:val="•"/>
      <w:lvlJc w:val="left"/>
      <w:pPr>
        <w:ind w:left="2446" w:hanging="195"/>
      </w:pPr>
      <w:rPr>
        <w:rFonts w:hint="default"/>
      </w:rPr>
    </w:lvl>
    <w:lvl w:ilvl="3" w:tplc="5998AFCC">
      <w:start w:val="1"/>
      <w:numFmt w:val="bullet"/>
      <w:lvlText w:val="•"/>
      <w:lvlJc w:val="left"/>
      <w:pPr>
        <w:ind w:left="3401" w:hanging="195"/>
      </w:pPr>
      <w:rPr>
        <w:rFonts w:hint="default"/>
      </w:rPr>
    </w:lvl>
    <w:lvl w:ilvl="4" w:tplc="CE9E2B40">
      <w:start w:val="1"/>
      <w:numFmt w:val="bullet"/>
      <w:lvlText w:val="•"/>
      <w:lvlJc w:val="left"/>
      <w:pPr>
        <w:ind w:left="4355" w:hanging="195"/>
      </w:pPr>
      <w:rPr>
        <w:rFonts w:hint="default"/>
      </w:rPr>
    </w:lvl>
    <w:lvl w:ilvl="5" w:tplc="8188DF7C">
      <w:start w:val="1"/>
      <w:numFmt w:val="bullet"/>
      <w:lvlText w:val="•"/>
      <w:lvlJc w:val="left"/>
      <w:pPr>
        <w:ind w:left="5309" w:hanging="195"/>
      </w:pPr>
      <w:rPr>
        <w:rFonts w:hint="default"/>
      </w:rPr>
    </w:lvl>
    <w:lvl w:ilvl="6" w:tplc="3A2AC39E">
      <w:start w:val="1"/>
      <w:numFmt w:val="bullet"/>
      <w:lvlText w:val="•"/>
      <w:lvlJc w:val="left"/>
      <w:pPr>
        <w:ind w:left="6264" w:hanging="195"/>
      </w:pPr>
      <w:rPr>
        <w:rFonts w:hint="default"/>
      </w:rPr>
    </w:lvl>
    <w:lvl w:ilvl="7" w:tplc="0A688822">
      <w:start w:val="1"/>
      <w:numFmt w:val="bullet"/>
      <w:lvlText w:val="•"/>
      <w:lvlJc w:val="left"/>
      <w:pPr>
        <w:ind w:left="7218" w:hanging="195"/>
      </w:pPr>
      <w:rPr>
        <w:rFonts w:hint="default"/>
      </w:rPr>
    </w:lvl>
    <w:lvl w:ilvl="8" w:tplc="0FFE066C">
      <w:start w:val="1"/>
      <w:numFmt w:val="bullet"/>
      <w:lvlText w:val="•"/>
      <w:lvlJc w:val="left"/>
      <w:pPr>
        <w:ind w:left="8172" w:hanging="195"/>
      </w:pPr>
      <w:rPr>
        <w:rFonts w:hint="default"/>
      </w:rPr>
    </w:lvl>
  </w:abstractNum>
  <w:abstractNum w:abstractNumId="5" w15:restartNumberingAfterBreak="0">
    <w:nsid w:val="5C242480"/>
    <w:multiLevelType w:val="hybridMultilevel"/>
    <w:tmpl w:val="EEB8BAB4"/>
    <w:lvl w:ilvl="0" w:tplc="FF12FDA4">
      <w:start w:val="1"/>
      <w:numFmt w:val="bullet"/>
      <w:lvlText w:val="-"/>
      <w:lvlJc w:val="left"/>
      <w:pPr>
        <w:ind w:left="558" w:hanging="174"/>
      </w:pPr>
      <w:rPr>
        <w:rFonts w:ascii="Arial" w:eastAsia="Arial" w:hAnsi="Arial" w:cs="Times New Roman" w:hint="default"/>
        <w:w w:val="98"/>
        <w:sz w:val="23"/>
        <w:szCs w:val="23"/>
      </w:rPr>
    </w:lvl>
    <w:lvl w:ilvl="1" w:tplc="FFA4BBEA">
      <w:start w:val="1"/>
      <w:numFmt w:val="bullet"/>
      <w:lvlText w:val="•"/>
      <w:lvlJc w:val="left"/>
      <w:pPr>
        <w:ind w:left="1511" w:hanging="174"/>
      </w:pPr>
    </w:lvl>
    <w:lvl w:ilvl="2" w:tplc="86B8D73C">
      <w:start w:val="1"/>
      <w:numFmt w:val="bullet"/>
      <w:lvlText w:val="•"/>
      <w:lvlJc w:val="left"/>
      <w:pPr>
        <w:ind w:left="2463" w:hanging="174"/>
      </w:pPr>
    </w:lvl>
    <w:lvl w:ilvl="3" w:tplc="CBB6B130">
      <w:start w:val="1"/>
      <w:numFmt w:val="bullet"/>
      <w:lvlText w:val="•"/>
      <w:lvlJc w:val="left"/>
      <w:pPr>
        <w:ind w:left="3415" w:hanging="174"/>
      </w:pPr>
    </w:lvl>
    <w:lvl w:ilvl="4" w:tplc="113A273C">
      <w:start w:val="1"/>
      <w:numFmt w:val="bullet"/>
      <w:lvlText w:val="•"/>
      <w:lvlJc w:val="left"/>
      <w:pPr>
        <w:ind w:left="4367" w:hanging="174"/>
      </w:pPr>
    </w:lvl>
    <w:lvl w:ilvl="5" w:tplc="A0263EDE">
      <w:start w:val="1"/>
      <w:numFmt w:val="bullet"/>
      <w:lvlText w:val="•"/>
      <w:lvlJc w:val="left"/>
      <w:pPr>
        <w:ind w:left="5320" w:hanging="174"/>
      </w:pPr>
    </w:lvl>
    <w:lvl w:ilvl="6" w:tplc="263A0CD6">
      <w:start w:val="1"/>
      <w:numFmt w:val="bullet"/>
      <w:lvlText w:val="•"/>
      <w:lvlJc w:val="left"/>
      <w:pPr>
        <w:ind w:left="6272" w:hanging="174"/>
      </w:pPr>
    </w:lvl>
    <w:lvl w:ilvl="7" w:tplc="C3C605D4">
      <w:start w:val="1"/>
      <w:numFmt w:val="bullet"/>
      <w:lvlText w:val="•"/>
      <w:lvlJc w:val="left"/>
      <w:pPr>
        <w:ind w:left="7224" w:hanging="174"/>
      </w:pPr>
    </w:lvl>
    <w:lvl w:ilvl="8" w:tplc="0EA8B8F6">
      <w:start w:val="1"/>
      <w:numFmt w:val="bullet"/>
      <w:lvlText w:val="•"/>
      <w:lvlJc w:val="left"/>
      <w:pPr>
        <w:ind w:left="8177" w:hanging="174"/>
      </w:pPr>
    </w:lvl>
  </w:abstractNum>
  <w:abstractNum w:abstractNumId="6" w15:restartNumberingAfterBreak="0">
    <w:nsid w:val="618910A8"/>
    <w:multiLevelType w:val="hybridMultilevel"/>
    <w:tmpl w:val="17E40C54"/>
    <w:lvl w:ilvl="0" w:tplc="59DE28E6">
      <w:start w:val="1"/>
      <w:numFmt w:val="lowerLetter"/>
      <w:lvlText w:val="%1)"/>
      <w:lvlJc w:val="left"/>
      <w:pPr>
        <w:ind w:left="983" w:hanging="174"/>
      </w:pPr>
      <w:rPr>
        <w:rFonts w:ascii="Arial Narrow" w:eastAsia="Arial" w:hAnsi="Arial Narrow" w:cstheme="minorBidi"/>
        <w:w w:val="98"/>
        <w:sz w:val="23"/>
        <w:szCs w:val="23"/>
      </w:rPr>
    </w:lvl>
    <w:lvl w:ilvl="1" w:tplc="AADC6A94">
      <w:start w:val="1"/>
      <w:numFmt w:val="bullet"/>
      <w:lvlText w:val="•"/>
      <w:lvlJc w:val="left"/>
      <w:pPr>
        <w:ind w:left="1936" w:hanging="174"/>
      </w:pPr>
      <w:rPr>
        <w:rFonts w:hint="default"/>
      </w:rPr>
    </w:lvl>
    <w:lvl w:ilvl="2" w:tplc="3AEE2356">
      <w:start w:val="1"/>
      <w:numFmt w:val="bullet"/>
      <w:lvlText w:val="•"/>
      <w:lvlJc w:val="left"/>
      <w:pPr>
        <w:ind w:left="2888" w:hanging="174"/>
      </w:pPr>
      <w:rPr>
        <w:rFonts w:hint="default"/>
      </w:rPr>
    </w:lvl>
    <w:lvl w:ilvl="3" w:tplc="00923E96">
      <w:start w:val="1"/>
      <w:numFmt w:val="bullet"/>
      <w:lvlText w:val="•"/>
      <w:lvlJc w:val="left"/>
      <w:pPr>
        <w:ind w:left="3840" w:hanging="174"/>
      </w:pPr>
      <w:rPr>
        <w:rFonts w:hint="default"/>
      </w:rPr>
    </w:lvl>
    <w:lvl w:ilvl="4" w:tplc="68F292EE">
      <w:start w:val="1"/>
      <w:numFmt w:val="bullet"/>
      <w:lvlText w:val="•"/>
      <w:lvlJc w:val="left"/>
      <w:pPr>
        <w:ind w:left="4792" w:hanging="174"/>
      </w:pPr>
      <w:rPr>
        <w:rFonts w:hint="default"/>
      </w:rPr>
    </w:lvl>
    <w:lvl w:ilvl="5" w:tplc="3BCEAC58">
      <w:start w:val="1"/>
      <w:numFmt w:val="bullet"/>
      <w:lvlText w:val="•"/>
      <w:lvlJc w:val="left"/>
      <w:pPr>
        <w:ind w:left="5745" w:hanging="174"/>
      </w:pPr>
      <w:rPr>
        <w:rFonts w:hint="default"/>
      </w:rPr>
    </w:lvl>
    <w:lvl w:ilvl="6" w:tplc="34D06E3A">
      <w:start w:val="1"/>
      <w:numFmt w:val="bullet"/>
      <w:lvlText w:val="•"/>
      <w:lvlJc w:val="left"/>
      <w:pPr>
        <w:ind w:left="6697" w:hanging="174"/>
      </w:pPr>
      <w:rPr>
        <w:rFonts w:hint="default"/>
      </w:rPr>
    </w:lvl>
    <w:lvl w:ilvl="7" w:tplc="FE746DCE">
      <w:start w:val="1"/>
      <w:numFmt w:val="bullet"/>
      <w:lvlText w:val="•"/>
      <w:lvlJc w:val="left"/>
      <w:pPr>
        <w:ind w:left="7649" w:hanging="174"/>
      </w:pPr>
      <w:rPr>
        <w:rFonts w:hint="default"/>
      </w:rPr>
    </w:lvl>
    <w:lvl w:ilvl="8" w:tplc="05A4DDD8">
      <w:start w:val="1"/>
      <w:numFmt w:val="bullet"/>
      <w:lvlText w:val="•"/>
      <w:lvlJc w:val="left"/>
      <w:pPr>
        <w:ind w:left="8602" w:hanging="174"/>
      </w:pPr>
      <w:rPr>
        <w:rFonts w:hint="default"/>
      </w:rPr>
    </w:lvl>
  </w:abstractNum>
  <w:num w:numId="1">
    <w:abstractNumId w:val="4"/>
  </w:num>
  <w:num w:numId="2">
    <w:abstractNumId w:val="6"/>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61"/>
    <w:rsid w:val="00016882"/>
    <w:rsid w:val="000F2E46"/>
    <w:rsid w:val="001273F0"/>
    <w:rsid w:val="00275161"/>
    <w:rsid w:val="002C1FA2"/>
    <w:rsid w:val="0030079C"/>
    <w:rsid w:val="003E4827"/>
    <w:rsid w:val="004C6FF7"/>
    <w:rsid w:val="005B2B9A"/>
    <w:rsid w:val="005B3E89"/>
    <w:rsid w:val="005C2718"/>
    <w:rsid w:val="00671869"/>
    <w:rsid w:val="0075378D"/>
    <w:rsid w:val="00781410"/>
    <w:rsid w:val="007D4D4C"/>
    <w:rsid w:val="007F7247"/>
    <w:rsid w:val="007F757C"/>
    <w:rsid w:val="00904638"/>
    <w:rsid w:val="0097004D"/>
    <w:rsid w:val="00976C44"/>
    <w:rsid w:val="00A57EE0"/>
    <w:rsid w:val="00A704E8"/>
    <w:rsid w:val="00AC0F11"/>
    <w:rsid w:val="00B0482B"/>
    <w:rsid w:val="00B35FD4"/>
    <w:rsid w:val="00B76263"/>
    <w:rsid w:val="00B80D46"/>
    <w:rsid w:val="00B851BD"/>
    <w:rsid w:val="00BA1920"/>
    <w:rsid w:val="00C654C7"/>
    <w:rsid w:val="00C83185"/>
    <w:rsid w:val="00C85D64"/>
    <w:rsid w:val="00D00EBB"/>
    <w:rsid w:val="00D36516"/>
    <w:rsid w:val="00E468DC"/>
    <w:rsid w:val="00E6452C"/>
    <w:rsid w:val="00F47B2D"/>
    <w:rsid w:val="00F65C15"/>
    <w:rsid w:val="00FC48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BE14FC-EAA1-4FE3-96EA-914B690D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690" w:hanging="146"/>
    </w:pPr>
    <w:rPr>
      <w:rFonts w:ascii="Arial" w:eastAsia="Arial" w:hAnsi="Arial"/>
      <w:sz w:val="23"/>
      <w:szCs w:val="23"/>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C85D64"/>
    <w:rPr>
      <w:rFonts w:ascii="Arial" w:eastAsia="Arial" w:hAnsi="Arial"/>
      <w:sz w:val="23"/>
      <w:szCs w:val="23"/>
    </w:rPr>
  </w:style>
  <w:style w:type="paragraph" w:styleId="Intestazione">
    <w:name w:val="header"/>
    <w:basedOn w:val="Normale"/>
    <w:link w:val="IntestazioneCarattere"/>
    <w:uiPriority w:val="99"/>
    <w:unhideWhenUsed/>
    <w:rsid w:val="000F2E46"/>
    <w:pPr>
      <w:tabs>
        <w:tab w:val="center" w:pos="4819"/>
        <w:tab w:val="right" w:pos="9638"/>
      </w:tabs>
    </w:pPr>
  </w:style>
  <w:style w:type="character" w:customStyle="1" w:styleId="IntestazioneCarattere">
    <w:name w:val="Intestazione Carattere"/>
    <w:basedOn w:val="Carpredefinitoparagrafo"/>
    <w:link w:val="Intestazione"/>
    <w:uiPriority w:val="99"/>
    <w:rsid w:val="000F2E46"/>
  </w:style>
  <w:style w:type="paragraph" w:styleId="Pidipagina">
    <w:name w:val="footer"/>
    <w:basedOn w:val="Normale"/>
    <w:link w:val="PidipaginaCarattere"/>
    <w:uiPriority w:val="99"/>
    <w:unhideWhenUsed/>
    <w:rsid w:val="000F2E46"/>
    <w:pPr>
      <w:tabs>
        <w:tab w:val="center" w:pos="4819"/>
        <w:tab w:val="right" w:pos="9638"/>
      </w:tabs>
    </w:pPr>
  </w:style>
  <w:style w:type="character" w:customStyle="1" w:styleId="PidipaginaCarattere">
    <w:name w:val="Piè di pagina Carattere"/>
    <w:basedOn w:val="Carpredefinitoparagrafo"/>
    <w:link w:val="Pidipagina"/>
    <w:uiPriority w:val="99"/>
    <w:rsid w:val="000F2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00950">
      <w:bodyDiv w:val="1"/>
      <w:marLeft w:val="0"/>
      <w:marRight w:val="0"/>
      <w:marTop w:val="0"/>
      <w:marBottom w:val="0"/>
      <w:divBdr>
        <w:top w:val="none" w:sz="0" w:space="0" w:color="auto"/>
        <w:left w:val="none" w:sz="0" w:space="0" w:color="auto"/>
        <w:bottom w:val="none" w:sz="0" w:space="0" w:color="auto"/>
        <w:right w:val="none" w:sz="0" w:space="0" w:color="auto"/>
      </w:divBdr>
    </w:div>
    <w:div w:id="842937625">
      <w:bodyDiv w:val="1"/>
      <w:marLeft w:val="0"/>
      <w:marRight w:val="0"/>
      <w:marTop w:val="0"/>
      <w:marBottom w:val="0"/>
      <w:divBdr>
        <w:top w:val="none" w:sz="0" w:space="0" w:color="auto"/>
        <w:left w:val="none" w:sz="0" w:space="0" w:color="auto"/>
        <w:bottom w:val="none" w:sz="0" w:space="0" w:color="auto"/>
        <w:right w:val="none" w:sz="0" w:space="0" w:color="auto"/>
      </w:divBdr>
      <w:divsChild>
        <w:div w:id="1264454054">
          <w:marLeft w:val="0"/>
          <w:marRight w:val="0"/>
          <w:marTop w:val="0"/>
          <w:marBottom w:val="0"/>
          <w:divBdr>
            <w:top w:val="none" w:sz="0" w:space="0" w:color="auto"/>
            <w:left w:val="none" w:sz="0" w:space="0" w:color="auto"/>
            <w:bottom w:val="none" w:sz="0" w:space="0" w:color="auto"/>
            <w:right w:val="none" w:sz="0" w:space="0" w:color="auto"/>
          </w:divBdr>
          <w:divsChild>
            <w:div w:id="627048904">
              <w:marLeft w:val="0"/>
              <w:marRight w:val="0"/>
              <w:marTop w:val="0"/>
              <w:marBottom w:val="0"/>
              <w:divBdr>
                <w:top w:val="none" w:sz="0" w:space="0" w:color="auto"/>
                <w:left w:val="none" w:sz="0" w:space="0" w:color="auto"/>
                <w:bottom w:val="none" w:sz="0" w:space="0" w:color="auto"/>
                <w:right w:val="none" w:sz="0" w:space="0" w:color="auto"/>
              </w:divBdr>
              <w:divsChild>
                <w:div w:id="639070393">
                  <w:marLeft w:val="0"/>
                  <w:marRight w:val="0"/>
                  <w:marTop w:val="0"/>
                  <w:marBottom w:val="0"/>
                  <w:divBdr>
                    <w:top w:val="none" w:sz="0" w:space="0" w:color="auto"/>
                    <w:left w:val="none" w:sz="0" w:space="0" w:color="auto"/>
                    <w:bottom w:val="none" w:sz="0" w:space="0" w:color="auto"/>
                    <w:right w:val="none" w:sz="0" w:space="0" w:color="auto"/>
                  </w:divBdr>
                  <w:divsChild>
                    <w:div w:id="1960840160">
                      <w:marLeft w:val="0"/>
                      <w:marRight w:val="0"/>
                      <w:marTop w:val="0"/>
                      <w:marBottom w:val="0"/>
                      <w:divBdr>
                        <w:top w:val="none" w:sz="0" w:space="0" w:color="auto"/>
                        <w:left w:val="none" w:sz="0" w:space="0" w:color="auto"/>
                        <w:bottom w:val="none" w:sz="0" w:space="0" w:color="auto"/>
                        <w:right w:val="none" w:sz="0" w:space="0" w:color="auto"/>
                      </w:divBdr>
                      <w:divsChild>
                        <w:div w:id="65904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744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2920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Perego Sergio</dc:creator>
  <cp:lastModifiedBy>Bonalume Lorenzo</cp:lastModifiedBy>
  <cp:revision>3</cp:revision>
  <dcterms:created xsi:type="dcterms:W3CDTF">2017-04-28T09:49:00Z</dcterms:created>
  <dcterms:modified xsi:type="dcterms:W3CDTF">2017-04-28T11:37:00Z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2010-11-05T00:00:00Z</vt:filetime>
  </property>
  <property fmtid="{D5CDD505-2E9C-101B-9397-08002B2CF9AE}" pid="3" name="LastSaved">
    <vt:filetime>2017-04-11T00:00:00Z</vt:filetime>
  </property>
</Properties>
</file>